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63"/>
        <w:jc w:val="right"/>
        <w:rPr>
          <w:rFonts w:hint="eastAsia" w:ascii="宋体" w:hAnsi="宋体" w:eastAsia="宋体" w:cs="宋体"/>
          <w:color w:val="000000"/>
          <w:highlight w:val="none"/>
        </w:rPr>
      </w:pPr>
      <w:r>
        <w:rPr>
          <w:rFonts w:hint="eastAsia" w:ascii="宋体" w:hAnsi="宋体" w:eastAsia="宋体" w:cs="宋体"/>
          <w:b/>
          <w:color w:val="000000"/>
          <w:sz w:val="44"/>
          <w:szCs w:val="44"/>
          <w:highlight w:val="none"/>
        </w:rPr>
        <mc:AlternateContent>
          <mc:Choice Requires="wpg">
            <w:drawing>
              <wp:inline xmlns:wp="http://schemas.openxmlformats.org/drawingml/2006/wordprocessingDrawing" distT="0" distB="0" distL="0" distR="0">
                <wp:extent cx="2477770" cy="630559"/>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477770" cy="630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95.1pt;height:49.7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000000"/>
          <w:highlight w:val="none"/>
        </w:rPr>
      </w:r>
      <w:r/>
    </w:p>
    <w:p>
      <w:pPr>
        <w:pStyle w:val="1019"/>
        <w:jc w:val="righ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9"/>
        <w:ind w:firstLine="320"/>
        <w:jc w:val="right"/>
        <w:rPr>
          <w:rFonts w:hint="eastAsia" w:ascii="宋体" w:hAnsi="宋体" w:eastAsia="宋体" w:cs="宋体"/>
          <w:color w:val="000000"/>
          <w:highlight w:val="none"/>
        </w:rPr>
      </w:pPr>
      <w:r>
        <w:rPr>
          <w:rFonts w:hint="eastAsia" w:ascii="宋体" w:hAnsi="宋体" w:eastAsia="宋体" w:cs="宋体"/>
          <w:color w:val="000000"/>
          <w:sz w:val="32"/>
          <w:highlight w:val="none"/>
        </w:rPr>
        <w:t xml:space="preserve">           </w:t>
      </w:r>
      <w:r>
        <w:rPr>
          <w:rFonts w:hint="eastAsia" w:ascii="宋体" w:hAnsi="宋体" w:eastAsia="宋体" w:cs="宋体"/>
          <w:color w:val="000000"/>
          <w:highlight w:val="none"/>
        </w:rPr>
      </w:r>
      <w:r/>
    </w:p>
    <w:p>
      <w:pPr>
        <w:pStyle w:val="1019"/>
        <w:jc w:val="center"/>
        <w:rPr>
          <w:rFonts w:hint="eastAsia" w:ascii="宋体" w:hAnsi="宋体" w:eastAsia="宋体" w:cs="宋体"/>
          <w:b/>
          <w:color w:val="000000"/>
          <w:spacing w:val="76"/>
          <w:sz w:val="96"/>
          <w:szCs w:val="22"/>
          <w:highlight w:val="none"/>
        </w:rPr>
      </w:pPr>
      <w:r>
        <w:rPr>
          <w:rFonts w:hint="eastAsia" w:ascii="宋体" w:hAnsi="宋体" w:eastAsia="宋体" w:cs="宋体"/>
          <w:color w:val="000000"/>
          <w:spacing w:val="76"/>
          <w:sz w:val="144"/>
          <w:highlight w:val="none"/>
        </w:rPr>
        <w:t xml:space="preserve">招标文件</w:t>
      </w:r>
      <w:r>
        <w:rPr>
          <w:rFonts w:hint="eastAsia" w:ascii="宋体" w:hAnsi="宋体" w:eastAsia="宋体" w:cs="宋体"/>
          <w:b/>
          <w:color w:val="000000"/>
          <w:spacing w:val="76"/>
          <w:sz w:val="96"/>
          <w:szCs w:val="22"/>
          <w:highlight w:val="none"/>
        </w:rPr>
      </w:r>
      <w:r/>
    </w:p>
    <w:p>
      <w:pPr>
        <w:pStyle w:val="1085"/>
        <w:rPr>
          <w:rFonts w:hint="eastAsia" w:ascii="宋体" w:hAnsi="宋体" w:eastAsia="宋体" w:cs="宋体"/>
          <w:color w:val="000000"/>
          <w:spacing w:val="76"/>
          <w:sz w:val="156"/>
          <w:highlight w:val="none"/>
        </w:rPr>
      </w:pPr>
      <w:r>
        <w:rPr>
          <w:rFonts w:hint="eastAsia" w:ascii="宋体" w:hAnsi="宋体" w:eastAsia="宋体" w:cs="宋体"/>
          <w:color w:val="000000"/>
          <w:spacing w:val="76"/>
          <w:sz w:val="156"/>
          <w:highlight w:val="none"/>
        </w:rPr>
      </w:r>
      <w:r/>
    </w:p>
    <w:p>
      <w:pPr>
        <w:pStyle w:val="101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9"/>
        <w:ind w:firstLine="1506"/>
        <w:spacing w:line="500" w:lineRule="exact"/>
        <w:rPr>
          <w:rFonts w:hint="eastAsia" w:ascii="宋体" w:hAnsi="宋体" w:eastAsia="宋体" w:cs="宋体"/>
          <w:b/>
          <w:bCs/>
          <w:color w:val="000000"/>
          <w:sz w:val="30"/>
          <w:szCs w:val="30"/>
          <w:highlight w:val="none"/>
          <w:lang w:eastAsia="zh-CN"/>
        </w:rPr>
      </w:pPr>
      <w:r>
        <w:rPr>
          <w:rFonts w:hint="eastAsia" w:ascii="宋体" w:hAnsi="宋体" w:eastAsia="宋体" w:cs="宋体"/>
          <w:b/>
          <w:bCs/>
          <w:color w:val="000000"/>
          <w:sz w:val="30"/>
          <w:szCs w:val="30"/>
          <w:highlight w:val="none"/>
        </w:rPr>
        <w:t xml:space="preserve">项目名称：</w:t>
      </w:r>
      <w:r>
        <w:rPr>
          <w:rFonts w:hint="eastAsia" w:ascii="宋体" w:hAnsi="宋体" w:eastAsia="宋体" w:cs="宋体"/>
          <w:b/>
          <w:bCs/>
          <w:color w:val="000000"/>
          <w:sz w:val="30"/>
          <w:szCs w:val="30"/>
          <w:highlight w:val="none"/>
          <w:lang w:eastAsia="zh-CN"/>
        </w:rPr>
        <w:t xml:space="preserve">邳州经济开发区道路环卫市场化保洁</w:t>
      </w:r>
      <w:r>
        <w:rPr>
          <w:rFonts w:hint="eastAsia" w:ascii="宋体" w:hAnsi="宋体" w:eastAsia="宋体" w:cs="宋体"/>
          <w:b/>
          <w:bCs/>
          <w:color w:val="000000"/>
          <w:sz w:val="30"/>
          <w:szCs w:val="30"/>
          <w:highlight w:val="none"/>
          <w:lang w:eastAsia="zh-CN"/>
        </w:rPr>
      </w:r>
      <w:r/>
    </w:p>
    <w:p>
      <w:pPr>
        <w:pStyle w:val="1019"/>
        <w:ind w:firstLine="3012"/>
        <w:spacing w:line="500" w:lineRule="exact"/>
        <w:rPr>
          <w:rFonts w:hint="eastAsia" w:ascii="宋体" w:hAnsi="宋体" w:eastAsia="宋体" w:cs="宋体"/>
          <w:b/>
          <w:bCs/>
          <w:color w:val="000000"/>
          <w:sz w:val="30"/>
          <w:szCs w:val="30"/>
          <w:highlight w:val="none"/>
          <w:lang w:eastAsia="zh-CN"/>
        </w:rPr>
      </w:pPr>
      <w:r>
        <w:rPr>
          <w:rFonts w:hint="eastAsia" w:ascii="宋体" w:hAnsi="宋体" w:eastAsia="宋体" w:cs="宋体"/>
          <w:b/>
          <w:bCs/>
          <w:color w:val="000000"/>
          <w:sz w:val="30"/>
          <w:szCs w:val="30"/>
          <w:highlight w:val="none"/>
          <w:lang w:eastAsia="zh-CN"/>
        </w:rPr>
        <w:t xml:space="preserve">服务外包项目</w:t>
      </w:r>
      <w:r>
        <w:rPr>
          <w:rFonts w:hint="eastAsia" w:ascii="宋体" w:hAnsi="宋体" w:eastAsia="宋体" w:cs="宋体"/>
          <w:b/>
          <w:bCs/>
          <w:color w:val="000000"/>
          <w:sz w:val="30"/>
          <w:szCs w:val="30"/>
          <w:highlight w:val="none"/>
          <w:lang w:eastAsia="zh-CN"/>
        </w:rPr>
        <w:t xml:space="preserve">  </w:t>
      </w:r>
      <w:r/>
    </w:p>
    <w:p>
      <w:pPr>
        <w:pStyle w:val="1019"/>
        <w:ind w:firstLine="1506"/>
        <w:spacing w:line="500" w:lineRule="exact"/>
        <w:rPr>
          <w:rFonts w:hint="eastAsia" w:ascii="宋体" w:hAnsi="宋体" w:eastAsia="宋体" w:cs="宋体"/>
          <w:b/>
          <w:bCs/>
          <w:color w:val="000000"/>
          <w:sz w:val="30"/>
          <w:szCs w:val="30"/>
          <w:highlight w:val="none"/>
          <w:lang w:eastAsia="zh-CN"/>
        </w:rPr>
      </w:pPr>
      <w:r>
        <w:rPr>
          <w:rFonts w:hint="eastAsia" w:ascii="宋体" w:hAnsi="宋体" w:eastAsia="宋体" w:cs="宋体"/>
          <w:b/>
          <w:bCs/>
          <w:color w:val="000000"/>
          <w:sz w:val="30"/>
          <w:szCs w:val="30"/>
          <w:highlight w:val="none"/>
        </w:rPr>
        <w:t xml:space="preserve">项目编号：</w:t>
      </w:r>
      <w:r>
        <w:rPr>
          <w:rFonts w:hint="eastAsia" w:ascii="宋体" w:hAnsi="宋体" w:eastAsia="宋体" w:cs="宋体"/>
          <w:b/>
          <w:bCs/>
          <w:color w:val="000000"/>
          <w:sz w:val="30"/>
          <w:szCs w:val="30"/>
          <w:highlight w:val="none"/>
          <w:lang w:eastAsia="zh-CN"/>
        </w:rPr>
        <w:t xml:space="preserve">JSZC-320382325-JSZR-G2025-0123</w:t>
      </w:r>
      <w:r>
        <w:rPr>
          <w:rFonts w:hint="eastAsia" w:ascii="宋体" w:hAnsi="宋体" w:eastAsia="宋体" w:cs="宋体"/>
          <w:b/>
          <w:bCs/>
          <w:color w:val="000000"/>
          <w:sz w:val="30"/>
          <w:szCs w:val="30"/>
          <w:highlight w:val="none"/>
          <w:lang w:eastAsia="zh-CN"/>
        </w:rPr>
      </w:r>
      <w:r/>
    </w:p>
    <w:p>
      <w:pPr>
        <w:pStyle w:val="1019"/>
        <w:ind w:firstLine="1506"/>
        <w:spacing w:line="500" w:lineRule="exact"/>
        <w:rPr>
          <w:rFonts w:hint="eastAsia" w:ascii="宋体" w:hAnsi="宋体" w:eastAsia="宋体" w:cs="宋体"/>
          <w:b/>
          <w:bCs/>
          <w:color w:val="000000"/>
          <w:sz w:val="30"/>
          <w:szCs w:val="30"/>
          <w:highlight w:val="none"/>
          <w:lang w:eastAsia="zh-CN"/>
        </w:rPr>
      </w:pPr>
      <w:r>
        <w:rPr>
          <w:rFonts w:hint="eastAsia" w:ascii="宋体" w:hAnsi="宋体" w:eastAsia="宋体" w:cs="宋体"/>
          <w:b/>
          <w:bCs/>
          <w:color w:val="000000"/>
          <w:sz w:val="30"/>
          <w:szCs w:val="30"/>
          <w:highlight w:val="none"/>
        </w:rPr>
        <w:t xml:space="preserve">采 购 人：</w:t>
      </w:r>
      <w:r>
        <w:rPr>
          <w:rFonts w:hint="eastAsia" w:ascii="宋体" w:hAnsi="宋体" w:eastAsia="宋体" w:cs="宋体"/>
          <w:b/>
          <w:bCs/>
          <w:color w:val="000000"/>
          <w:sz w:val="30"/>
          <w:szCs w:val="30"/>
          <w:highlight w:val="none"/>
          <w:lang w:eastAsia="zh-CN"/>
        </w:rPr>
        <w:t xml:space="preserve">江苏邳州经济开发区管理委员会</w:t>
      </w:r>
      <w:r>
        <w:rPr>
          <w:rFonts w:hint="eastAsia" w:ascii="宋体" w:hAnsi="宋体" w:eastAsia="宋体" w:cs="宋体"/>
          <w:b/>
          <w:bCs/>
          <w:color w:val="000000"/>
          <w:sz w:val="30"/>
          <w:szCs w:val="30"/>
          <w:highlight w:val="none"/>
          <w:lang w:eastAsia="zh-CN"/>
        </w:rPr>
      </w:r>
      <w:r/>
    </w:p>
    <w:p>
      <w:pPr>
        <w:pStyle w:val="1070"/>
        <w:ind w:left="0" w:right="14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70"/>
        <w:ind w:left="0" w:right="14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70"/>
        <w:ind w:left="0" w:right="14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70"/>
        <w:ind w:left="0" w:right="14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70"/>
        <w:ind w:left="0" w:right="14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70"/>
        <w:ind w:left="0" w:right="147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70"/>
        <w:ind w:left="0" w:right="147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70"/>
        <w:ind w:left="0" w:right="147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19"/>
        <w:ind w:firstLine="1205"/>
        <w:spacing w:line="50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采购代理机构：江苏中瑞建设项目管理有限公司</w:t>
      </w:r>
      <w:r>
        <w:rPr>
          <w:rFonts w:hint="eastAsia" w:ascii="宋体" w:hAnsi="宋体" w:eastAsia="宋体" w:cs="宋体"/>
          <w:b/>
          <w:bCs/>
          <w:color w:val="000000"/>
          <w:sz w:val="30"/>
          <w:szCs w:val="30"/>
          <w:highlight w:val="none"/>
        </w:rPr>
      </w:r>
      <w:r/>
    </w:p>
    <w:p>
      <w:pPr>
        <w:pStyle w:val="1080"/>
        <w:ind w:firstLine="0"/>
        <w:jc w:val="center"/>
        <w:spacing w:line="500" w:lineRule="exact"/>
        <w:rPr>
          <w:rFonts w:hint="eastAsia" w:ascii="宋体" w:hAnsi="宋体" w:eastAsia="宋体" w:cs="宋体"/>
          <w:b/>
          <w:color w:val="000000"/>
          <w:sz w:val="44"/>
          <w:highlight w:val="none"/>
        </w:rPr>
      </w:pPr>
      <w:r>
        <w:rPr>
          <w:rFonts w:hint="eastAsia" w:ascii="宋体" w:hAnsi="宋体" w:eastAsia="宋体" w:cs="宋体"/>
          <w:b/>
          <w:bCs/>
          <w:color w:val="000000"/>
          <w:sz w:val="30"/>
          <w:szCs w:val="30"/>
          <w:highlight w:val="none"/>
        </w:rPr>
        <w:t xml:space="preserve">二〇二五年</w:t>
      </w:r>
      <w:r>
        <w:rPr>
          <w:rFonts w:hint="eastAsia" w:ascii="宋体" w:hAnsi="宋体" w:eastAsia="宋体" w:cs="宋体"/>
          <w:b/>
          <w:bCs/>
          <w:color w:val="000000"/>
          <w:sz w:val="30"/>
          <w:szCs w:val="30"/>
          <w:highlight w:val="none"/>
          <w:lang w:val="en-US" w:eastAsia="zh-CN"/>
        </w:rPr>
        <w:t xml:space="preserve">十二</w:t>
      </w:r>
      <w:r>
        <w:rPr>
          <w:rFonts w:hint="eastAsia" w:ascii="宋体" w:hAnsi="宋体" w:eastAsia="宋体" w:cs="宋体"/>
          <w:b/>
          <w:bCs/>
          <w:color w:val="000000"/>
          <w:sz w:val="30"/>
          <w:szCs w:val="30"/>
          <w:highlight w:val="none"/>
        </w:rPr>
        <w:t xml:space="preserve">月</w:t>
      </w:r>
      <w:r>
        <w:rPr>
          <w:rFonts w:hint="eastAsia" w:ascii="宋体" w:hAnsi="宋体" w:eastAsia="宋体" w:cs="宋体"/>
          <w:b/>
          <w:color w:val="000000"/>
          <w:sz w:val="44"/>
          <w:highlight w:val="none"/>
        </w:rPr>
      </w:r>
      <w:r/>
    </w:p>
    <w:p>
      <w:pPr>
        <w:pStyle w:val="1080"/>
        <w:ind w:firstLine="0"/>
        <w:jc w:val="center"/>
        <w:rPr>
          <w:rFonts w:hint="eastAsia" w:ascii="宋体" w:hAnsi="宋体" w:eastAsia="宋体" w:cs="宋体"/>
          <w:b/>
          <w:color w:val="000000"/>
          <w:sz w:val="44"/>
          <w:highlight w:val="none"/>
        </w:rPr>
        <w:sectPr>
          <w:headerReference w:type="default" r:id="rId9"/>
          <w:footerReference w:type="even" r:id="rId16"/>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宋体" w:hAnsi="宋体" w:eastAsia="宋体" w:cs="宋体"/>
          <w:b/>
          <w:color w:val="000000"/>
          <w:sz w:val="44"/>
          <w:highlight w:val="none"/>
        </w:rPr>
      </w:r>
      <w:r/>
    </w:p>
    <w:p>
      <w:pPr>
        <w:pStyle w:val="1070"/>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ind w:firstLine="0"/>
        <w:jc w:val="center"/>
        <w:rPr>
          <w:rFonts w:hint="eastAsia" w:ascii="宋体" w:hAnsi="宋体" w:eastAsia="宋体" w:cs="宋体"/>
          <w:color w:val="000000"/>
          <w:sz w:val="44"/>
          <w:highlight w:val="none"/>
        </w:rPr>
      </w:pPr>
      <w:r>
        <w:rPr>
          <w:rFonts w:hint="eastAsia" w:ascii="宋体" w:hAnsi="宋体" w:eastAsia="宋体" w:cs="宋体"/>
          <w:color w:val="000000"/>
          <w:sz w:val="44"/>
          <w:highlight w:val="none"/>
        </w:rPr>
        <w:t xml:space="preserve">总目录</w:t>
      </w:r>
      <w:r>
        <w:rPr>
          <w:rFonts w:hint="eastAsia" w:ascii="宋体" w:hAnsi="宋体" w:eastAsia="宋体" w:cs="宋体"/>
          <w:color w:val="000000"/>
          <w:sz w:val="44"/>
          <w:highlight w:val="none"/>
        </w:rPr>
      </w:r>
      <w:r/>
    </w:p>
    <w:p>
      <w:pPr>
        <w:pStyle w:val="1080"/>
        <w:ind w:firstLine="0"/>
        <w:jc w:val="center"/>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19"/>
        <w:jc w:val="both"/>
        <w:spacing w:line="8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第一章 投标邀请…………………………………………1</w:t>
      </w:r>
      <w:r>
        <w:rPr>
          <w:rFonts w:hint="eastAsia" w:ascii="宋体" w:hAnsi="宋体" w:eastAsia="宋体" w:cs="宋体"/>
          <w:color w:val="000000"/>
          <w:sz w:val="32"/>
          <w:szCs w:val="32"/>
          <w:highlight w:val="none"/>
        </w:rPr>
      </w:r>
      <w:r/>
    </w:p>
    <w:p>
      <w:pPr>
        <w:pStyle w:val="1019"/>
        <w:jc w:val="both"/>
        <w:spacing w:line="8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第二章 投标人须知………………………………………3</w:t>
      </w:r>
      <w:r>
        <w:rPr>
          <w:rFonts w:hint="eastAsia" w:ascii="宋体" w:hAnsi="宋体" w:eastAsia="宋体" w:cs="宋体"/>
          <w:color w:val="000000"/>
          <w:sz w:val="32"/>
          <w:szCs w:val="32"/>
          <w:highlight w:val="none"/>
        </w:rPr>
      </w:r>
      <w:r/>
    </w:p>
    <w:p>
      <w:pPr>
        <w:pStyle w:val="1019"/>
        <w:jc w:val="both"/>
        <w:spacing w:line="8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第三章 投标资料表………………………………………1</w:t>
      </w:r>
      <w:r>
        <w:rPr>
          <w:rFonts w:hint="eastAsia" w:ascii="宋体" w:hAnsi="宋体" w:eastAsia="宋体" w:cs="宋体"/>
          <w:color w:val="000000"/>
          <w:sz w:val="32"/>
          <w:szCs w:val="32"/>
          <w:highlight w:val="none"/>
          <w:lang w:val="en-US" w:eastAsia="zh-CN"/>
        </w:rPr>
        <w:t xml:space="preserve">5</w:t>
      </w:r>
      <w:r>
        <w:rPr>
          <w:rFonts w:hint="eastAsia" w:ascii="宋体" w:hAnsi="宋体" w:eastAsia="宋体" w:cs="宋体"/>
          <w:color w:val="000000"/>
          <w:sz w:val="32"/>
          <w:szCs w:val="32"/>
          <w:highlight w:val="none"/>
          <w:lang w:eastAsia="zh-CN"/>
        </w:rPr>
      </w:r>
      <w:r/>
    </w:p>
    <w:p>
      <w:pPr>
        <w:pStyle w:val="1019"/>
        <w:jc w:val="both"/>
        <w:spacing w:line="8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第四章 评标标准…………………………………………2</w:t>
      </w:r>
      <w:r>
        <w:rPr>
          <w:rFonts w:hint="eastAsia" w:ascii="宋体" w:hAnsi="宋体" w:eastAsia="宋体" w:cs="宋体"/>
          <w:color w:val="000000"/>
          <w:sz w:val="32"/>
          <w:szCs w:val="32"/>
          <w:highlight w:val="none"/>
          <w:lang w:val="en-US" w:eastAsia="zh-CN"/>
        </w:rPr>
        <w:t xml:space="preserve">3</w:t>
      </w:r>
      <w:r>
        <w:rPr>
          <w:rFonts w:hint="eastAsia" w:ascii="宋体" w:hAnsi="宋体" w:eastAsia="宋体" w:cs="宋体"/>
          <w:color w:val="000000"/>
          <w:sz w:val="32"/>
          <w:szCs w:val="32"/>
          <w:highlight w:val="none"/>
          <w:lang w:eastAsia="zh-CN"/>
        </w:rPr>
      </w:r>
      <w:r/>
    </w:p>
    <w:p>
      <w:pPr>
        <w:pStyle w:val="1019"/>
        <w:jc w:val="both"/>
        <w:spacing w:line="8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第五章 采购需求…………………………………………2</w:t>
      </w:r>
      <w:r>
        <w:rPr>
          <w:rFonts w:hint="eastAsia" w:ascii="宋体" w:hAnsi="宋体" w:eastAsia="宋体" w:cs="宋体"/>
          <w:color w:val="000000"/>
          <w:sz w:val="32"/>
          <w:szCs w:val="32"/>
          <w:highlight w:val="none"/>
          <w:lang w:val="en-US" w:eastAsia="zh-CN"/>
        </w:rPr>
        <w:t xml:space="preserve">6</w:t>
      </w:r>
      <w:r>
        <w:rPr>
          <w:rFonts w:hint="eastAsia" w:ascii="宋体" w:hAnsi="宋体" w:eastAsia="宋体" w:cs="宋体"/>
          <w:color w:val="000000"/>
          <w:sz w:val="32"/>
          <w:szCs w:val="32"/>
          <w:highlight w:val="none"/>
          <w:lang w:eastAsia="zh-CN"/>
        </w:rPr>
      </w:r>
      <w:r/>
    </w:p>
    <w:p>
      <w:pPr>
        <w:pStyle w:val="1019"/>
        <w:jc w:val="both"/>
        <w:spacing w:line="800" w:lineRule="exact"/>
        <w:rPr>
          <w:rFonts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t xml:space="preserve">第六章 拟签订的合同文本………………………………</w:t>
      </w:r>
      <w:r>
        <w:rPr>
          <w:rFonts w:hint="eastAsia" w:ascii="宋体" w:hAnsi="宋体" w:eastAsia="宋体" w:cs="宋体"/>
          <w:color w:val="000000"/>
          <w:sz w:val="32"/>
          <w:szCs w:val="32"/>
          <w:highlight w:val="none"/>
          <w:lang w:val="en-US" w:eastAsia="zh-CN"/>
        </w:rPr>
        <w:t xml:space="preserve">38</w:t>
      </w:r>
      <w:r>
        <w:rPr>
          <w:rFonts w:ascii="宋体" w:hAnsi="宋体" w:eastAsia="宋体" w:cs="宋体"/>
          <w:color w:val="000000"/>
          <w:sz w:val="32"/>
          <w:szCs w:val="32"/>
          <w:highlight w:val="none"/>
          <w:lang w:val="en-US" w:eastAsia="zh-CN"/>
        </w:rPr>
      </w:r>
      <w:r/>
    </w:p>
    <w:p>
      <w:pPr>
        <w:pStyle w:val="1019"/>
        <w:jc w:val="both"/>
        <w:spacing w:line="800" w:lineRule="exact"/>
        <w:rPr>
          <w:rFonts w:ascii="宋体" w:hAnsi="宋体" w:eastAsia="宋体" w:cs="宋体"/>
          <w:color w:val="000000"/>
          <w:sz w:val="30"/>
          <w:szCs w:val="30"/>
          <w:highlight w:val="none"/>
          <w:lang w:val="en-U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32"/>
          <w:szCs w:val="32"/>
          <w:highlight w:val="none"/>
        </w:rPr>
        <w:t xml:space="preserve">第七章 投标文件相关格式………………………………</w:t>
      </w:r>
      <w:r>
        <w:rPr>
          <w:rFonts w:hint="eastAsia" w:ascii="宋体" w:hAnsi="宋体" w:eastAsia="宋体" w:cs="宋体"/>
          <w:color w:val="000000"/>
          <w:sz w:val="32"/>
          <w:szCs w:val="32"/>
          <w:highlight w:val="none"/>
          <w:lang w:val="en-US" w:eastAsia="zh-CN"/>
        </w:rPr>
        <w:t xml:space="preserve">44</w:t>
      </w:r>
      <w:r>
        <w:rPr>
          <w:rFonts w:ascii="宋体" w:hAnsi="宋体" w:eastAsia="宋体" w:cs="宋体"/>
          <w:color w:val="000000"/>
          <w:sz w:val="30"/>
          <w:szCs w:val="30"/>
          <w:highlight w:val="none"/>
          <w:lang w:val="en-US"/>
        </w:rPr>
      </w:r>
      <w:r/>
    </w:p>
    <w:p>
      <w:pPr>
        <w:pStyle w:val="1068"/>
        <w:ind w:left="0" w:right="0" w:firstLine="0"/>
        <w:jc w:val="center"/>
        <w:spacing w:line="312" w:lineRule="auto"/>
        <w:rPr>
          <w:rFonts w:hint="eastAsia" w:ascii="宋体" w:hAnsi="宋体" w:eastAsia="宋体" w:cs="宋体"/>
          <w:b/>
          <w:bCs/>
          <w:color w:val="000000"/>
          <w:szCs w:val="28"/>
          <w:highlight w:val="none"/>
          <w:lang w:eastAsia="zh-CN"/>
        </w:rPr>
      </w:pPr>
      <w:r>
        <w:rPr>
          <w:rFonts w:hint="eastAsia" w:ascii="宋体" w:hAnsi="宋体" w:eastAsia="宋体" w:cs="宋体"/>
          <w:b/>
          <w:bCs/>
          <w:color w:val="000000"/>
          <w:szCs w:val="28"/>
          <w:highlight w:val="none"/>
          <w:lang w:eastAsia="zh-CN"/>
        </w:rPr>
        <w:t xml:space="preserve">江苏邳州经济开发区管理委员会</w:t>
      </w:r>
      <w:r>
        <w:rPr>
          <w:rFonts w:hint="eastAsia" w:ascii="宋体" w:hAnsi="宋体" w:eastAsia="宋体" w:cs="宋体"/>
          <w:b/>
          <w:bCs/>
          <w:color w:val="000000"/>
          <w:szCs w:val="28"/>
          <w:highlight w:val="none"/>
          <w:lang w:eastAsia="zh-CN"/>
        </w:rPr>
      </w:r>
      <w:r/>
    </w:p>
    <w:p>
      <w:pPr>
        <w:pStyle w:val="1068"/>
        <w:ind w:left="0" w:right="0" w:firstLine="0"/>
        <w:jc w:val="center"/>
        <w:spacing w:line="312" w:lineRule="auto"/>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w:t>
      </w:r>
      <w:r>
        <w:rPr>
          <w:rFonts w:hint="eastAsia" w:ascii="宋体" w:hAnsi="宋体" w:eastAsia="宋体" w:cs="宋体"/>
          <w:b/>
          <w:bCs/>
          <w:color w:val="000000"/>
          <w:szCs w:val="28"/>
          <w:highlight w:val="none"/>
          <w:lang w:eastAsia="zh-CN"/>
        </w:rPr>
        <w:t xml:space="preserve">邳州经济开发区道路环卫市场化保洁服务外包项目</w:t>
      </w:r>
      <w:r>
        <w:rPr>
          <w:rFonts w:hint="eastAsia" w:ascii="宋体" w:hAnsi="宋体" w:eastAsia="宋体" w:cs="宋体"/>
          <w:b/>
          <w:bCs/>
          <w:color w:val="000000"/>
          <w:szCs w:val="28"/>
          <w:highlight w:val="none"/>
        </w:rPr>
        <w:t xml:space="preserve">》</w:t>
      </w:r>
      <w:r>
        <w:rPr>
          <w:rFonts w:hint="eastAsia" w:ascii="宋体" w:hAnsi="宋体" w:eastAsia="宋体" w:cs="宋体"/>
          <w:b/>
          <w:bCs/>
          <w:color w:val="000000"/>
          <w:szCs w:val="28"/>
          <w:highlight w:val="none"/>
        </w:rPr>
      </w:r>
      <w:r/>
    </w:p>
    <w:p>
      <w:pPr>
        <w:pStyle w:val="1068"/>
        <w:ind w:left="0" w:right="0" w:firstLine="0"/>
        <w:jc w:val="center"/>
        <w:spacing w:line="312" w:lineRule="auto"/>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招标文件</w:t>
      </w:r>
      <w:r>
        <w:rPr>
          <w:rFonts w:hint="eastAsia" w:ascii="宋体" w:hAnsi="宋体" w:eastAsia="宋体" w:cs="宋体"/>
          <w:b/>
          <w:bCs/>
          <w:color w:val="000000"/>
          <w:szCs w:val="28"/>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rPr>
          <w:rFonts w:hint="eastAsia" w:ascii="宋体" w:hAnsi="宋体" w:eastAsia="宋体" w:cs="宋体"/>
          <w:color w:val="000000"/>
          <w:sz w:val="24"/>
          <w:highlight w:val="none"/>
        </w:rPr>
      </w:r>
      <w:r/>
    </w:p>
    <w:p>
      <w:pPr>
        <w:pStyle w:val="1019"/>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第一章  投标邀请</w:t>
      </w:r>
      <w:r>
        <w:rPr>
          <w:rFonts w:hint="eastAsia" w:ascii="宋体" w:hAnsi="宋体" w:eastAsia="宋体" w:cs="宋体"/>
          <w:color w:val="000000"/>
          <w:sz w:val="32"/>
          <w:szCs w:val="32"/>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eastAsia="zh-CN"/>
        </w:rPr>
        <w:t xml:space="preserve">江苏中瑞建设项目管理有限公司</w:t>
      </w:r>
      <w:r>
        <w:rPr>
          <w:rFonts w:hint="eastAsia" w:ascii="宋体" w:hAnsi="宋体" w:eastAsia="宋体" w:cs="宋体"/>
          <w:color w:val="000000"/>
          <w:sz w:val="24"/>
          <w:highlight w:val="none"/>
        </w:rPr>
        <w:t xml:space="preserve">对</w:t>
      </w:r>
      <w:r>
        <w:rPr>
          <w:rFonts w:hint="eastAsia" w:ascii="宋体" w:hAnsi="宋体" w:eastAsia="宋体" w:cs="宋体"/>
          <w:color w:val="000000"/>
          <w:sz w:val="24"/>
          <w:highlight w:val="none"/>
          <w:u w:val="single"/>
          <w:lang w:eastAsia="zh-CN"/>
        </w:rPr>
        <w:t xml:space="preserve">江苏邳州经济开发区管理委员会</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lang w:eastAsia="zh-CN"/>
        </w:rPr>
        <w:t xml:space="preserve">邳州经济开发区道路环卫市场化保洁服务外包项目</w:t>
      </w:r>
      <w:r>
        <w:rPr>
          <w:rFonts w:hint="eastAsia" w:ascii="宋体" w:hAnsi="宋体" w:eastAsia="宋体" w:cs="宋体"/>
          <w:color w:val="000000"/>
          <w:sz w:val="24"/>
          <w:highlight w:val="none"/>
        </w:rPr>
        <w:t xml:space="preserve">进行公开招标采购，现欢迎符合相关条件的投标人投标。</w:t>
      </w:r>
      <w:r>
        <w:rPr>
          <w:rFonts w:hint="eastAsia" w:ascii="宋体" w:hAnsi="宋体" w:eastAsia="宋体" w:cs="宋体"/>
          <w:color w:val="000000"/>
          <w:sz w:val="24"/>
          <w:highlight w:val="none"/>
        </w:rPr>
      </w:r>
      <w:r/>
    </w:p>
    <w:p>
      <w:pPr>
        <w:pStyle w:val="1019"/>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一、项目名称和项目编号</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1、项目名称：</w:t>
      </w:r>
      <w:r>
        <w:rPr>
          <w:rFonts w:hint="eastAsia" w:ascii="宋体" w:hAnsi="宋体" w:eastAsia="宋体" w:cs="宋体"/>
          <w:color w:val="000000"/>
          <w:sz w:val="24"/>
          <w:highlight w:val="none"/>
          <w:lang w:eastAsia="zh-CN"/>
        </w:rPr>
        <w:t xml:space="preserve">邳州经济开发区道路环卫市场化保洁服务外包项目</w:t>
      </w:r>
      <w:r>
        <w:rPr>
          <w:rFonts w:hint="eastAsia" w:ascii="宋体" w:hAnsi="宋体" w:eastAsia="宋体" w:cs="宋体"/>
          <w:color w:val="000000"/>
          <w:sz w:val="24"/>
          <w:highlight w:val="none"/>
          <w:lang w:eastAsia="zh-CN"/>
        </w:rPr>
      </w:r>
      <w:r/>
    </w:p>
    <w:p>
      <w:pPr>
        <w:pStyle w:val="1019"/>
        <w:ind w:firstLine="480"/>
        <w:jc w:val="left"/>
        <w:spacing w:line="312" w:lineRule="auto"/>
        <w:rPr>
          <w:rFonts w:hint="eastAsia" w:ascii="宋体" w:hAnsi="宋体" w:eastAsia="宋体" w:cs="宋体"/>
          <w:color w:val="000000"/>
          <w:sz w:val="24"/>
          <w:highlight w:val="none"/>
          <w:lang w:eastAsia="zh-CN"/>
        </w:rPr>
        <w:outlineLvl w:val="0"/>
      </w:pPr>
      <w:r>
        <w:rPr>
          <w:rFonts w:hint="eastAsia" w:ascii="宋体" w:hAnsi="宋体" w:eastAsia="宋体" w:cs="宋体"/>
          <w:color w:val="000000"/>
          <w:sz w:val="24"/>
          <w:highlight w:val="none"/>
        </w:rPr>
        <w:t xml:space="preserve">2、项目编号：</w:t>
      </w:r>
      <w:r>
        <w:rPr>
          <w:rFonts w:hint="eastAsia" w:ascii="宋体" w:hAnsi="宋体" w:eastAsia="宋体" w:cs="宋体"/>
          <w:color w:val="000000"/>
          <w:sz w:val="24"/>
          <w:highlight w:val="none"/>
          <w:lang w:eastAsia="zh-CN"/>
        </w:rPr>
        <w:t xml:space="preserve">JSZC-320382325-JSZR-G2025-0123</w:t>
      </w:r>
      <w:r>
        <w:rPr>
          <w:rFonts w:hint="eastAsia" w:ascii="宋体" w:hAnsi="宋体" w:eastAsia="宋体" w:cs="宋体"/>
          <w:color w:val="000000"/>
          <w:sz w:val="24"/>
          <w:highlight w:val="none"/>
          <w:lang w:eastAsia="zh-CN"/>
        </w:rPr>
      </w:r>
      <w:r/>
    </w:p>
    <w:p>
      <w:pPr>
        <w:pStyle w:val="1019"/>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二、投标人的资格要求：</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见本项目公开招标公告。</w:t>
      </w:r>
      <w:r>
        <w:rPr>
          <w:rFonts w:hint="eastAsia" w:ascii="宋体" w:hAnsi="宋体" w:eastAsia="宋体" w:cs="宋体"/>
          <w:color w:val="000000"/>
          <w:sz w:val="24"/>
          <w:highlight w:val="none"/>
        </w:rPr>
      </w:r>
      <w:r/>
    </w:p>
    <w:p>
      <w:pPr>
        <w:pStyle w:val="1019"/>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三、获取招标文件</w:t>
      </w:r>
      <w:r>
        <w:rPr>
          <w:rFonts w:hint="eastAsia" w:ascii="宋体" w:hAnsi="宋体" w:eastAsia="宋体" w:cs="宋体"/>
          <w:color w:val="000000"/>
          <w:sz w:val="24"/>
          <w:highlight w:val="none"/>
        </w:rPr>
      </w:r>
      <w:r/>
    </w:p>
    <w:p>
      <w:pPr>
        <w:pStyle w:val="1040"/>
        <w:ind w:firstLine="480"/>
        <w:jc w:val="left"/>
        <w:spacing w:line="312" w:lineRule="auto"/>
        <w:rPr>
          <w:rFonts w:hint="eastAsia" w:ascii="宋体" w:hAnsi="宋体" w:eastAsia="宋体" w:cs="宋体"/>
          <w:bCs/>
          <w:color w:val="000000"/>
          <w:sz w:val="24"/>
          <w:szCs w:val="28"/>
          <w:highlight w:val="none"/>
        </w:rPr>
      </w:pPr>
      <w:r>
        <w:rPr>
          <w:rFonts w:hint="eastAsia" w:ascii="宋体" w:hAnsi="宋体" w:eastAsia="宋体" w:cs="宋体"/>
          <w:bCs/>
          <w:color w:val="000000"/>
          <w:sz w:val="24"/>
          <w:szCs w:val="28"/>
          <w:highlight w:val="none"/>
        </w:rPr>
        <w:t xml:space="preserve">（1）潜在供应商访问电子招标投标交易平台的网络地址和方法：</w:t>
      </w:r>
      <w:r>
        <w:rPr>
          <w:rFonts w:hint="eastAsia" w:ascii="宋体" w:hAnsi="宋体" w:eastAsia="宋体" w:cs="宋体"/>
          <w:bCs/>
          <w:color w:val="000000"/>
          <w:sz w:val="24"/>
          <w:szCs w:val="28"/>
          <w:highlight w:val="none"/>
        </w:rPr>
      </w:r>
      <w:r/>
    </w:p>
    <w:p>
      <w:pPr>
        <w:pStyle w:val="1040"/>
        <w:ind w:firstLine="480"/>
        <w:jc w:val="left"/>
        <w:spacing w:line="312" w:lineRule="auto"/>
        <w:rPr>
          <w:rFonts w:hint="eastAsia" w:ascii="宋体" w:hAnsi="宋体" w:eastAsia="宋体" w:cs="宋体"/>
          <w:bCs/>
          <w:color w:val="000000"/>
          <w:sz w:val="24"/>
          <w:szCs w:val="28"/>
          <w:highlight w:val="none"/>
        </w:rPr>
      </w:pPr>
      <w:r>
        <w:rPr>
          <w:rFonts w:hint="eastAsia" w:ascii="宋体" w:hAnsi="宋体" w:eastAsia="宋体" w:cs="宋体"/>
          <w:bCs/>
          <w:color w:val="000000"/>
          <w:sz w:val="24"/>
          <w:szCs w:val="28"/>
          <w:highlight w:val="none"/>
        </w:rPr>
        <w:t xml:space="preserve">①登录http://jszfcg.jsczt.cn/，或进入徐州政府采购网--业务工作--用户登录，点击“苏采云”进入系统。</w:t>
      </w:r>
      <w:r>
        <w:rPr>
          <w:rFonts w:hint="eastAsia" w:ascii="宋体" w:hAnsi="宋体" w:eastAsia="宋体" w:cs="宋体"/>
          <w:bCs/>
          <w:color w:val="000000"/>
          <w:sz w:val="24"/>
          <w:szCs w:val="28"/>
          <w:highlight w:val="none"/>
        </w:rPr>
      </w:r>
      <w:r/>
    </w:p>
    <w:p>
      <w:pPr>
        <w:pStyle w:val="1040"/>
        <w:ind w:firstLine="480"/>
        <w:jc w:val="left"/>
        <w:spacing w:line="312" w:lineRule="auto"/>
        <w:rPr>
          <w:rFonts w:hint="eastAsia" w:ascii="宋体" w:hAnsi="宋体" w:eastAsia="宋体" w:cs="宋体"/>
          <w:bCs/>
          <w:color w:val="000000"/>
          <w:sz w:val="24"/>
          <w:szCs w:val="28"/>
          <w:highlight w:val="none"/>
        </w:rPr>
      </w:pPr>
      <w:r>
        <w:rPr>
          <w:rFonts w:hint="eastAsia" w:ascii="宋体" w:hAnsi="宋体" w:eastAsia="宋体" w:cs="宋体"/>
          <w:bCs/>
          <w:color w:val="000000"/>
          <w:sz w:val="24"/>
          <w:szCs w:val="28"/>
          <w:highlight w:val="none"/>
        </w:rPr>
        <w:t xml:space="preserve">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CA数字证书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bCs/>
          <w:color w:val="000000"/>
          <w:sz w:val="24"/>
          <w:szCs w:val="28"/>
          <w:highlight w:val="none"/>
        </w:rPr>
      </w:r>
      <w:r/>
    </w:p>
    <w:p>
      <w:pPr>
        <w:pStyle w:val="1040"/>
        <w:ind w:firstLine="480"/>
        <w:jc w:val="left"/>
        <w:spacing w:line="312" w:lineRule="auto"/>
        <w:rPr>
          <w:rFonts w:hint="eastAsia" w:ascii="宋体" w:hAnsi="宋体" w:eastAsia="宋体" w:cs="宋体"/>
          <w:bCs/>
          <w:color w:val="000000"/>
          <w:sz w:val="24"/>
          <w:szCs w:val="28"/>
          <w:highlight w:val="none"/>
        </w:rPr>
      </w:pPr>
      <w:r>
        <w:rPr>
          <w:rFonts w:hint="eastAsia" w:ascii="宋体" w:hAnsi="宋体" w:eastAsia="宋体" w:cs="宋体"/>
          <w:bCs/>
          <w:color w:val="000000"/>
          <w:sz w:val="24"/>
          <w:szCs w:val="28"/>
          <w:highlight w:val="none"/>
        </w:rPr>
        <w:t xml:space="preserve">（2）采购代理机构将数据电文形式的招标文件加载至“苏采云”系统，供潜在供应商下载或者查阅。</w:t>
      </w:r>
      <w:r>
        <w:rPr>
          <w:rFonts w:hint="eastAsia" w:ascii="宋体" w:hAnsi="宋体" w:eastAsia="宋体" w:cs="宋体"/>
          <w:bCs/>
          <w:color w:val="000000"/>
          <w:sz w:val="24"/>
          <w:szCs w:val="28"/>
          <w:highlight w:val="none"/>
        </w:rPr>
      </w:r>
      <w:r/>
    </w:p>
    <w:p>
      <w:pPr>
        <w:pStyle w:val="1040"/>
        <w:ind w:firstLine="480"/>
        <w:jc w:val="left"/>
        <w:spacing w:line="312" w:lineRule="auto"/>
        <w:rPr>
          <w:rFonts w:hint="eastAsia" w:ascii="宋体" w:hAnsi="宋体" w:eastAsia="宋体" w:cs="宋体"/>
          <w:bCs/>
          <w:color w:val="000000"/>
          <w:sz w:val="24"/>
          <w:szCs w:val="28"/>
          <w:highlight w:val="none"/>
        </w:rPr>
      </w:pPr>
      <w:r>
        <w:rPr>
          <w:rFonts w:hint="eastAsia" w:ascii="宋体" w:hAnsi="宋体" w:eastAsia="宋体" w:cs="宋体"/>
          <w:bCs/>
          <w:color w:val="000000"/>
          <w:sz w:val="24"/>
          <w:szCs w:val="28"/>
          <w:highlight w:val="none"/>
        </w:rPr>
        <w:t xml:space="preserve">（3）售价：免费。</w:t>
      </w:r>
      <w:r>
        <w:rPr>
          <w:rFonts w:hint="eastAsia" w:ascii="宋体" w:hAnsi="宋体" w:eastAsia="宋体" w:cs="宋体"/>
          <w:bCs/>
          <w:color w:val="000000"/>
          <w:sz w:val="24"/>
          <w:szCs w:val="28"/>
          <w:highlight w:val="none"/>
        </w:rPr>
      </w:r>
      <w:r/>
    </w:p>
    <w:p>
      <w:pPr>
        <w:pStyle w:val="1019"/>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四、投标有关信息：</w:t>
      </w:r>
      <w:r>
        <w:rPr>
          <w:rFonts w:hint="eastAsia" w:ascii="宋体" w:hAnsi="宋体" w:eastAsia="宋体" w:cs="宋体"/>
          <w:color w:val="000000"/>
          <w:sz w:val="24"/>
          <w:highlight w:val="none"/>
        </w:rPr>
      </w:r>
      <w:r/>
    </w:p>
    <w:p>
      <w:pPr>
        <w:pStyle w:val="1019"/>
        <w:ind w:left="719" w:hanging="240"/>
        <w:jc w:val="left"/>
        <w:spacing w:line="312"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1.投标截止时间：</w:t>
      </w:r>
      <w:r>
        <w:rPr>
          <w:rFonts w:hint="eastAsia" w:ascii="宋体" w:hAnsi="宋体" w:eastAsia="宋体" w:cs="宋体"/>
          <w:color w:val="000000"/>
          <w:sz w:val="24"/>
          <w:highlight w:val="none"/>
          <w:lang w:eastAsia="zh-CN"/>
        </w:rPr>
        <w:t xml:space="preserve">2025</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点</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分（北京时间）</w:t>
      </w:r>
      <w:r>
        <w:rPr>
          <w:rFonts w:hint="eastAsia" w:ascii="宋体" w:hAnsi="宋体" w:eastAsia="宋体" w:cs="宋体"/>
          <w:b/>
          <w:bCs/>
          <w:color w:val="000000"/>
          <w:sz w:val="24"/>
          <w:highlight w:val="none"/>
        </w:rPr>
      </w:r>
      <w:r/>
    </w:p>
    <w:p>
      <w:pPr>
        <w:pStyle w:val="1019"/>
        <w:ind w:left="719" w:hanging="240"/>
        <w:jc w:val="left"/>
        <w:spacing w:line="312"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2.开标时间：</w:t>
      </w:r>
      <w:r>
        <w:rPr>
          <w:rFonts w:hint="eastAsia" w:ascii="宋体" w:hAnsi="宋体" w:eastAsia="宋体" w:cs="宋体"/>
          <w:color w:val="000000"/>
          <w:sz w:val="24"/>
          <w:highlight w:val="none"/>
          <w:lang w:eastAsia="zh-CN"/>
        </w:rPr>
        <w:t xml:space="preserve">2025</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点</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分（北京时间）</w:t>
      </w:r>
      <w:r>
        <w:rPr>
          <w:rFonts w:hint="eastAsia" w:ascii="宋体" w:hAnsi="宋体" w:eastAsia="宋体" w:cs="宋体"/>
          <w:b/>
          <w:bCs/>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3.线上开标地点：线上开标地点：“苏采云”系统（网址：http://jszfcg.jsczt.cn/）“开标大厅”或进入徐州政府采购网（网址： http://czj.xz.gov.cn/Home/HomeIndex）--业务工作--用户登录，点击“苏采云”进入系统“开标大厅”。</w:t>
      </w:r>
      <w:r>
        <w:rPr>
          <w:rFonts w:hint="eastAsia" w:ascii="宋体" w:hAnsi="宋体" w:eastAsia="宋体" w:cs="宋体"/>
          <w:color w:val="000000"/>
          <w:sz w:val="24"/>
          <w:highlight w:val="none"/>
        </w:rPr>
      </w:r>
      <w:r/>
    </w:p>
    <w:p>
      <w:pPr>
        <w:pStyle w:val="1019"/>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五、公告发布媒介：</w:t>
      </w:r>
      <w:r>
        <w:rPr>
          <w:rFonts w:hint="eastAsia" w:ascii="宋体" w:hAnsi="宋体" w:eastAsia="宋体" w:cs="宋体"/>
          <w:bCs/>
          <w:color w:val="000000"/>
          <w:sz w:val="24"/>
          <w:highlight w:val="none"/>
        </w:rPr>
        <w:t xml:space="preserve">徐州政府采购网（hhttp://218.3.177.171:8088/Home/HomeIndex）上发布</w:t>
      </w:r>
      <w:r>
        <w:rPr>
          <w:rFonts w:hint="eastAsia" w:ascii="宋体" w:hAnsi="宋体" w:eastAsia="宋体" w:cs="宋体"/>
          <w:color w:val="000000"/>
          <w:sz w:val="24"/>
          <w:highlight w:val="none"/>
        </w:rPr>
        <w:t xml:space="preserve">，其他媒介转载无效。</w:t>
      </w:r>
      <w:r>
        <w:rPr>
          <w:rFonts w:hint="eastAsia" w:ascii="宋体" w:hAnsi="宋体" w:eastAsia="宋体" w:cs="宋体"/>
          <w:color w:val="000000"/>
          <w:sz w:val="24"/>
          <w:highlight w:val="none"/>
        </w:rPr>
      </w:r>
      <w:r/>
    </w:p>
    <w:p>
      <w:pPr>
        <w:pStyle w:val="1019"/>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六、采购人</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1.采购人：</w:t>
      </w:r>
      <w:r>
        <w:rPr>
          <w:rFonts w:hint="eastAsia" w:ascii="宋体" w:hAnsi="宋体" w:eastAsia="宋体" w:cs="宋体"/>
          <w:color w:val="000000"/>
          <w:sz w:val="24"/>
          <w:highlight w:val="none"/>
          <w:lang w:eastAsia="zh-CN"/>
        </w:rPr>
        <w:t xml:space="preserve">江苏邳州经济开发区管理委员会</w:t>
      </w:r>
      <w:r>
        <w:rPr>
          <w:rFonts w:hint="eastAsia" w:ascii="宋体" w:hAnsi="宋体" w:eastAsia="宋体" w:cs="宋体"/>
          <w:color w:val="000000"/>
          <w:sz w:val="24"/>
          <w:highlight w:val="none"/>
          <w:lang w:eastAsia="zh-CN"/>
        </w:rPr>
      </w:r>
      <w:r/>
    </w:p>
    <w:p>
      <w:pPr>
        <w:pStyle w:val="1019"/>
        <w:ind w:firstLine="480"/>
        <w:jc w:val="left"/>
        <w:spacing w:line="312"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2.地址：</w:t>
      </w:r>
      <w:r>
        <w:rPr>
          <w:rFonts w:hint="eastAsia" w:ascii="宋体" w:hAnsi="宋体" w:eastAsia="宋体" w:cs="宋体"/>
          <w:color w:val="000000"/>
          <w:sz w:val="24"/>
          <w:highlight w:val="none"/>
          <w:lang w:eastAsia="zh-CN"/>
        </w:rPr>
        <w:t xml:space="preserve">江苏邳州经济开发区</w:t>
      </w:r>
      <w:r>
        <w:rPr>
          <w:rFonts w:hint="eastAsia" w:ascii="宋体" w:hAnsi="宋体" w:eastAsia="宋体" w:cs="宋体"/>
          <w:color w:val="000000"/>
          <w:sz w:val="24"/>
          <w:highlight w:val="none"/>
          <w:lang w:eastAsia="zh-CN"/>
        </w:rPr>
      </w:r>
      <w:r/>
    </w:p>
    <w:p>
      <w:pPr>
        <w:pStyle w:val="1019"/>
        <w:ind w:firstLine="480"/>
        <w:jc w:val="left"/>
        <w:spacing w:line="312"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3.项目联系人：</w:t>
      </w:r>
      <w:r>
        <w:rPr>
          <w:rFonts w:hint="eastAsia" w:ascii="宋体" w:hAnsi="宋体" w:eastAsia="宋体" w:cs="宋体"/>
          <w:color w:val="000000"/>
          <w:sz w:val="24"/>
          <w:highlight w:val="none"/>
          <w:lang w:eastAsia="zh-CN"/>
        </w:rPr>
        <w:t xml:space="preserve">龚斌</w:t>
      </w:r>
      <w:r>
        <w:rPr>
          <w:rFonts w:hint="eastAsia" w:ascii="宋体" w:hAnsi="宋体" w:eastAsia="宋体" w:cs="宋体"/>
          <w:color w:val="000000"/>
          <w:sz w:val="24"/>
          <w:highlight w:val="none"/>
          <w:lang w:eastAsia="zh-CN"/>
        </w:rPr>
      </w:r>
      <w:r/>
    </w:p>
    <w:p>
      <w:pPr>
        <w:pStyle w:val="1019"/>
        <w:ind w:firstLine="480"/>
        <w:jc w:val="left"/>
        <w:spacing w:line="312"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4.联系方式：</w:t>
      </w:r>
      <w:r>
        <w:rPr>
          <w:rFonts w:hint="eastAsia" w:ascii="宋体" w:hAnsi="宋体" w:eastAsia="宋体" w:cs="宋体"/>
          <w:color w:val="000000"/>
          <w:sz w:val="24"/>
          <w:highlight w:val="none"/>
          <w:lang w:eastAsia="zh-CN"/>
        </w:rPr>
        <w:t xml:space="preserve">19306253011</w:t>
      </w:r>
      <w:r>
        <w:rPr>
          <w:rFonts w:hint="eastAsia" w:ascii="宋体" w:hAnsi="宋体" w:eastAsia="宋体" w:cs="宋体"/>
          <w:color w:val="000000"/>
          <w:sz w:val="24"/>
          <w:highlight w:val="none"/>
          <w:lang w:eastAsia="zh-CN"/>
        </w:rPr>
      </w:r>
      <w:r/>
    </w:p>
    <w:p>
      <w:pPr>
        <w:pStyle w:val="1019"/>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七、采购代理机构</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1.名称：</w:t>
      </w:r>
      <w:r>
        <w:rPr>
          <w:rFonts w:hint="eastAsia" w:ascii="宋体" w:hAnsi="宋体" w:eastAsia="宋体" w:cs="宋体"/>
          <w:color w:val="000000"/>
          <w:sz w:val="24"/>
          <w:highlight w:val="none"/>
          <w:lang w:eastAsia="zh-CN"/>
        </w:rPr>
        <w:t xml:space="preserve">江苏中瑞建设项目管理有限公司</w:t>
      </w:r>
      <w:r>
        <w:rPr>
          <w:rFonts w:hint="eastAsia" w:ascii="宋体" w:hAnsi="宋体" w:eastAsia="宋体" w:cs="宋体"/>
          <w:color w:val="000000"/>
          <w:sz w:val="24"/>
          <w:highlight w:val="none"/>
          <w:lang w:eastAsia="zh-CN"/>
        </w:rPr>
      </w:r>
      <w:r/>
    </w:p>
    <w:p>
      <w:pPr>
        <w:pStyle w:val="1019"/>
        <w:ind w:firstLine="480"/>
        <w:jc w:val="left"/>
        <w:spacing w:line="312"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2.地址：</w:t>
      </w:r>
      <w:r>
        <w:rPr>
          <w:rFonts w:hint="eastAsia" w:ascii="宋体" w:hAnsi="宋体" w:eastAsia="宋体" w:cs="宋体"/>
          <w:color w:val="000000"/>
          <w:sz w:val="24"/>
          <w:highlight w:val="none"/>
          <w:lang w:eastAsia="zh-CN"/>
        </w:rPr>
        <w:t xml:space="preserve">徐州市云龙区郭庄路世茂广场SOHO3号楼17楼</w:t>
      </w:r>
      <w:r>
        <w:rPr>
          <w:rFonts w:hint="eastAsia" w:ascii="宋体" w:hAnsi="宋体" w:eastAsia="宋体" w:cs="宋体"/>
          <w:color w:val="000000"/>
          <w:sz w:val="24"/>
          <w:highlight w:val="none"/>
          <w:lang w:eastAsia="zh-CN"/>
        </w:rPr>
      </w:r>
      <w:r/>
    </w:p>
    <w:p>
      <w:pPr>
        <w:pStyle w:val="1019"/>
        <w:ind w:firstLine="480"/>
        <w:jc w:val="left"/>
        <w:spacing w:line="312"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3.采购项目联系人：</w:t>
      </w:r>
      <w:r>
        <w:rPr>
          <w:rFonts w:hint="eastAsia" w:ascii="宋体" w:hAnsi="宋体" w:eastAsia="宋体" w:cs="宋体"/>
          <w:color w:val="000000"/>
          <w:sz w:val="24"/>
          <w:highlight w:val="none"/>
          <w:lang w:val="en-US" w:eastAsia="zh-CN"/>
        </w:rPr>
        <w:t xml:space="preserve">朱甜甜、张莹</w:t>
      </w:r>
      <w:r>
        <w:rPr>
          <w:rFonts w:hint="eastAsia" w:ascii="宋体" w:hAnsi="宋体" w:eastAsia="宋体" w:cs="宋体"/>
          <w:color w:val="000000"/>
          <w:sz w:val="24"/>
          <w:highlight w:val="none"/>
          <w:lang w:val="en-US" w:eastAsia="zh-CN"/>
        </w:rPr>
      </w:r>
      <w:r/>
    </w:p>
    <w:p>
      <w:pPr>
        <w:pStyle w:val="1019"/>
        <w:ind w:firstLine="480"/>
        <w:jc w:val="left"/>
        <w:spacing w:line="312"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4.联系方式：</w:t>
      </w:r>
      <w:r>
        <w:rPr>
          <w:rFonts w:hint="eastAsia" w:ascii="宋体" w:hAnsi="宋体" w:eastAsia="宋体" w:cs="宋体"/>
          <w:color w:val="000000"/>
          <w:sz w:val="24"/>
          <w:highlight w:val="none"/>
          <w:lang w:eastAsia="zh-CN"/>
        </w:rPr>
        <w:t xml:space="preserve">0516-83836677</w:t>
      </w:r>
      <w:r>
        <w:rPr>
          <w:rFonts w:hint="eastAsia" w:ascii="宋体" w:hAnsi="宋体" w:eastAsia="宋体" w:cs="宋体"/>
          <w:color w:val="000000"/>
          <w:sz w:val="24"/>
          <w:highlight w:val="none"/>
          <w:lang w:eastAsia="zh-CN"/>
        </w:rPr>
      </w:r>
      <w:r/>
    </w:p>
    <w:p>
      <w:pPr>
        <w:pStyle w:val="1019"/>
        <w:spacing w:line="28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jc w:val="right"/>
        <w:spacing w:line="28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2025</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19"/>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r>
      <w:r/>
    </w:p>
    <w:p>
      <w:pPr>
        <w:pStyle w:val="1019"/>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第二章  投标人须知</w:t>
      </w:r>
      <w:r>
        <w:rPr>
          <w:rFonts w:hint="eastAsia" w:ascii="宋体" w:hAnsi="宋体" w:eastAsia="宋体" w:cs="宋体"/>
          <w:color w:val="000000"/>
          <w:sz w:val="32"/>
          <w:szCs w:val="32"/>
          <w:highlight w:val="none"/>
        </w:rPr>
      </w:r>
      <w:r/>
    </w:p>
    <w:p>
      <w:pPr>
        <w:pStyle w:val="1019"/>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9"/>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目录</w:t>
      </w:r>
      <w:r>
        <w:rPr>
          <w:rFonts w:hint="eastAsia" w:ascii="宋体" w:hAnsi="宋体" w:eastAsia="宋体" w:cs="宋体"/>
          <w:color w:val="000000"/>
          <w:sz w:val="32"/>
          <w:szCs w:val="32"/>
          <w:highlight w:val="none"/>
        </w:rPr>
      </w:r>
      <w:r/>
    </w:p>
    <w:p>
      <w:pPr>
        <w:pStyle w:val="1019"/>
        <w:ind w:firstLine="6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一、总则</w:t>
      </w:r>
      <w:r>
        <w:rPr>
          <w:rFonts w:hint="eastAsia" w:ascii="宋体" w:hAnsi="宋体" w:eastAsia="宋体" w:cs="宋体"/>
          <w:color w:val="000000"/>
          <w:sz w:val="32"/>
          <w:szCs w:val="32"/>
          <w:highlight w:val="none"/>
        </w:rPr>
      </w:r>
      <w:r/>
    </w:p>
    <w:p>
      <w:pPr>
        <w:pStyle w:val="1019"/>
        <w:ind w:firstLine="6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二、招标</w:t>
      </w:r>
      <w:r>
        <w:rPr>
          <w:rFonts w:hint="eastAsia" w:ascii="宋体" w:hAnsi="宋体" w:eastAsia="宋体" w:cs="宋体"/>
          <w:color w:val="000000"/>
          <w:sz w:val="32"/>
          <w:szCs w:val="32"/>
          <w:highlight w:val="none"/>
        </w:rPr>
      </w:r>
      <w:r/>
    </w:p>
    <w:p>
      <w:pPr>
        <w:pStyle w:val="1019"/>
        <w:ind w:firstLine="6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三、投标</w:t>
      </w:r>
      <w:r>
        <w:rPr>
          <w:rFonts w:hint="eastAsia" w:ascii="宋体" w:hAnsi="宋体" w:eastAsia="宋体" w:cs="宋体"/>
          <w:color w:val="000000"/>
          <w:sz w:val="32"/>
          <w:szCs w:val="32"/>
          <w:highlight w:val="none"/>
        </w:rPr>
      </w:r>
      <w:r/>
    </w:p>
    <w:p>
      <w:pPr>
        <w:pStyle w:val="1019"/>
        <w:ind w:firstLine="6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四、开标</w:t>
      </w:r>
      <w:r>
        <w:rPr>
          <w:rFonts w:hint="eastAsia" w:ascii="宋体" w:hAnsi="宋体" w:eastAsia="宋体" w:cs="宋体"/>
          <w:color w:val="000000"/>
          <w:sz w:val="32"/>
          <w:szCs w:val="32"/>
          <w:highlight w:val="none"/>
        </w:rPr>
      </w:r>
      <w:r/>
    </w:p>
    <w:p>
      <w:pPr>
        <w:pStyle w:val="1019"/>
        <w:ind w:firstLine="6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五、评标</w:t>
      </w:r>
      <w:r>
        <w:rPr>
          <w:rFonts w:hint="eastAsia" w:ascii="宋体" w:hAnsi="宋体" w:eastAsia="宋体" w:cs="宋体"/>
          <w:color w:val="000000"/>
          <w:sz w:val="32"/>
          <w:szCs w:val="32"/>
          <w:highlight w:val="none"/>
        </w:rPr>
      </w:r>
      <w:r/>
    </w:p>
    <w:p>
      <w:pPr>
        <w:pStyle w:val="1019"/>
        <w:ind w:firstLine="6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六、定标</w:t>
      </w:r>
      <w:r>
        <w:rPr>
          <w:rFonts w:hint="eastAsia" w:ascii="宋体" w:hAnsi="宋体" w:eastAsia="宋体" w:cs="宋体"/>
          <w:color w:val="000000"/>
          <w:sz w:val="32"/>
          <w:szCs w:val="32"/>
          <w:highlight w:val="none"/>
        </w:rPr>
      </w:r>
      <w:r/>
    </w:p>
    <w:p>
      <w:pPr>
        <w:pStyle w:val="1019"/>
        <w:ind w:firstLine="6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七、政府采购合同</w:t>
      </w:r>
      <w:r>
        <w:rPr>
          <w:rFonts w:hint="eastAsia" w:ascii="宋体" w:hAnsi="宋体" w:eastAsia="宋体" w:cs="宋体"/>
          <w:color w:val="000000"/>
          <w:sz w:val="32"/>
          <w:szCs w:val="32"/>
          <w:highlight w:val="none"/>
        </w:rPr>
      </w:r>
      <w:r/>
    </w:p>
    <w:p>
      <w:pPr>
        <w:pStyle w:val="1019"/>
        <w:ind w:firstLine="6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八、询问和质疑</w:t>
      </w:r>
      <w:r>
        <w:rPr>
          <w:rFonts w:hint="eastAsia" w:ascii="宋体" w:hAnsi="宋体" w:eastAsia="宋体" w:cs="宋体"/>
          <w:color w:val="000000"/>
          <w:sz w:val="32"/>
          <w:szCs w:val="32"/>
          <w:highlight w:val="none"/>
        </w:rPr>
      </w:r>
      <w:r/>
    </w:p>
    <w:p>
      <w:pPr>
        <w:pStyle w:val="1019"/>
        <w:ind w:firstLine="6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九、电子招标投标交易平台</w:t>
      </w:r>
      <w:r>
        <w:rPr>
          <w:rFonts w:hint="eastAsia" w:ascii="宋体" w:hAnsi="宋体" w:eastAsia="宋体" w:cs="宋体"/>
          <w:color w:val="000000"/>
          <w:sz w:val="32"/>
          <w:szCs w:val="32"/>
          <w:highlight w:val="none"/>
        </w:rPr>
      </w:r>
      <w:r/>
    </w:p>
    <w:p>
      <w:pPr>
        <w:pStyle w:val="1019"/>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b/>
          <w:bCs/>
          <w:color w:val="000000"/>
          <w:sz w:val="24"/>
          <w:highlight w:val="none"/>
        </w:rPr>
        <w:t xml:space="preserve">一、总则</w:t>
      </w:r>
      <w:r>
        <w:rPr>
          <w:rFonts w:hint="eastAsia" w:ascii="宋体" w:hAnsi="宋体" w:eastAsia="宋体" w:cs="宋体"/>
          <w:color w:val="000000"/>
          <w:sz w:val="32"/>
          <w:szCs w:val="32"/>
          <w:highlight w:val="none"/>
        </w:rPr>
      </w:r>
      <w:r/>
    </w:p>
    <w:p>
      <w:pPr>
        <w:pStyle w:val="1019"/>
        <w:ind w:firstLine="42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（一）采购人。采购人是指依法进行政府采购的国家机关、事业单位、团体组织。</w:t>
      </w:r>
      <w:r>
        <w:rPr>
          <w:rFonts w:hint="eastAsia" w:ascii="宋体" w:hAnsi="宋体" w:eastAsia="宋体" w:cs="宋体"/>
          <w:color w:val="000000"/>
          <w:sz w:val="24"/>
          <w:highlight w:val="none"/>
        </w:rPr>
      </w:r>
      <w:r/>
    </w:p>
    <w:p>
      <w:pPr>
        <w:pStyle w:val="1019"/>
        <w:ind w:firstLine="42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（二）政府采购方式。政府采购货物或者服务（以下简称“货物服务”）招标分为公开招标和邀请招标。</w:t>
      </w:r>
      <w:r>
        <w:rPr>
          <w:rFonts w:hint="eastAsia" w:ascii="宋体" w:hAnsi="宋体" w:eastAsia="宋体" w:cs="宋体"/>
          <w:color w:val="000000"/>
          <w:sz w:val="24"/>
          <w:highlight w:val="none"/>
        </w:rPr>
      </w:r>
      <w:r/>
    </w:p>
    <w:p>
      <w:pPr>
        <w:pStyle w:val="1019"/>
        <w:ind w:firstLine="42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（三）采购人应当在货物服务招标投标活动中落实节约能源、保护环境、扶持不发达地区和少数民族地区、促进中小企业发展等政府采购政策。</w:t>
      </w:r>
      <w:r>
        <w:rPr>
          <w:rFonts w:hint="eastAsia" w:ascii="宋体" w:hAnsi="宋体" w:eastAsia="宋体" w:cs="宋体"/>
          <w:color w:val="000000"/>
          <w:sz w:val="24"/>
          <w:highlight w:val="none"/>
        </w:rPr>
      </w:r>
      <w:r/>
    </w:p>
    <w:p>
      <w:pPr>
        <w:pStyle w:val="1019"/>
        <w:ind w:firstLine="42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rFonts w:hint="eastAsia" w:ascii="宋体" w:hAnsi="宋体" w:eastAsia="宋体" w:cs="宋体"/>
          <w:color w:val="000000"/>
          <w:sz w:val="24"/>
          <w:highlight w:val="none"/>
        </w:rPr>
      </w:r>
      <w:r/>
    </w:p>
    <w:p>
      <w:pPr>
        <w:pStyle w:val="1019"/>
        <w:ind w:firstLine="42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（五）采购人委托采购代理机构代理招标的，采购代理机构应当在采购人委托的范围内依法开展采购活动。本项目采购代理机构是指</w:t>
      </w:r>
      <w:r>
        <w:rPr>
          <w:rFonts w:hint="eastAsia" w:ascii="宋体" w:hAnsi="宋体" w:eastAsia="宋体" w:cs="宋体"/>
          <w:color w:val="000000"/>
          <w:sz w:val="24"/>
          <w:highlight w:val="none"/>
          <w:lang w:eastAsia="zh-CN"/>
        </w:rPr>
        <w:t xml:space="preserve">江苏中瑞建设项目管理有限公司</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9"/>
        <w:ind w:firstLine="42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（六）投标人的资格条件</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1.参加采购货物服务投标活动的供应商（以下简称“投标人”），应当是提供本国货物服务的本国供应商，但法律、行政法规规定外国供应商可以参加货物服务招标投标活动的除外。</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投标人，是指响应招标、参加投标竞争的法人、其他组织或者自然人。</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2.投标人授权代表系指法定代表人或受法人委托的受托人。</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24"/>
          <w:highlight w:val="none"/>
        </w:rPr>
      </w:r>
      <w:r/>
    </w:p>
    <w:p>
      <w:pPr>
        <w:pStyle w:val="1019"/>
        <w:jc w:val="center"/>
        <w:spacing w:line="288"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二、招标</w:t>
      </w:r>
      <w:r>
        <w:rPr>
          <w:rFonts w:hint="eastAsia" w:ascii="宋体" w:hAnsi="宋体" w:eastAsia="宋体" w:cs="宋体"/>
          <w:b/>
          <w:bCs/>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（八）招标文件的内容</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1.招标文件包括以下内容：</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第一章 投标邀请</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第二章 投标人须知</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第三章 投标资料表</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第四章 评标标准</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第五章 拟签订的合同文本</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第六章 采购需求</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第七章 投标文件相关格式</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3.样品 本项目对样品的要求：见招标文件第三章《投标资料表》。</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（九）招标文件澄清或者修改</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2.现场考察以招标文件第三章《投标资料表》中的要求为准。</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3.开标前答疑会以招标文件第三章《投标资料表》中的要求为准。</w:t>
      </w:r>
      <w:r>
        <w:rPr>
          <w:rFonts w:hint="eastAsia" w:ascii="宋体" w:hAnsi="宋体" w:eastAsia="宋体" w:cs="宋体"/>
          <w:color w:val="000000"/>
          <w:sz w:val="24"/>
          <w:highlight w:val="none"/>
        </w:rPr>
      </w:r>
      <w:r/>
    </w:p>
    <w:p>
      <w:pPr>
        <w:pStyle w:val="1019"/>
        <w:jc w:val="center"/>
        <w:spacing w:line="288"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三、投标</w:t>
      </w:r>
      <w:r>
        <w:rPr>
          <w:rFonts w:hint="eastAsia" w:ascii="宋体" w:hAnsi="宋体" w:eastAsia="宋体" w:cs="宋体"/>
          <w:b/>
          <w:bCs/>
          <w:color w:val="000000"/>
          <w:sz w:val="24"/>
          <w:highlight w:val="none"/>
        </w:rPr>
      </w:r>
      <w:r/>
    </w:p>
    <w:p>
      <w:pPr>
        <w:pStyle w:val="1019"/>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（十）投标人应当按照招标文件的要求编制投标文件。投标文件应对招标文件提出的要求和条件作出实质性响应。</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（十一）投标文件的语言。投标文件以及投标人与采购代理机构就有关投标的往来函电均应使用招标文件第三章《投标资料表》规定的语言书写，否则无效。</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（十二）投标文件的构成</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1.投标文件的构成以招标文件第三章《投标资料表》中的要求为准。</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2.投标人应当提交的资格、资信证明文件：以招标文件第三章《投标资料表》中的要求为准。</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（十三）投标函和价格表、商务条件、交货和提供服务的时间</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1.投标函和价格表：要求见本章12、13，格式见招标文件第七章《投标文件相关格式》中《投标函》和《开标一览表》。</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2.商务条件：以招标文件第三章《投标资料表》中的要求为准。</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3.交货和提供服务的时间：以招标文件第三章《投标资料表》中的要求为准。</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（十四）投标报价要求</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1.投标人应按照招标文件的要求报出分项价格和总价。</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2.投标人应按照招标文件的要求进行报价，如投标人作出偏离，应在《偏离表》中列出。</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3.采购人不支付报价以外的任何费用。</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5.投标人只能提交一个投标价格，投标人提交多个价格的投标文件在资格性、符合性检查时按照无效投标处理。</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（十五）投标货币。以招标文件第三章《投标资料表》中的要求为准。</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（十六）投标有效期</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1.投标有效期为开标之日后90天。采购人可以要求对投标有效期延长一次，但该延长期最长不超过30天。</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2.采购人应在距投标有效期满30日之前书面通知投标人，要求其延长投标有效期。如果有关投标人同意延长投标有效期的要求，其应在原投标有效期期满前以书面形式向采购人确认。</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（十七）本项目为电子投标，电子投标文件编制要求和签署要求：</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（1）电子招标投标交易平台（即“苏采云”系统）相关要求是本招标文件的组成部分。</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（2）投标人应由其法定代表人或法定代表人授权代表在规定的网上投标时间，凭 CA 证书登陆“苏采云”系统在线编制投标文件（电子数据），并在投标截止时间之前上传投标文件。</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（3）投标人应对 CA 证书妥善保管，如被他人盗用投标，因此带来的结果均由投标人自行承担。</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（4）投标人应当对招标文件提出的要求和条件作出实质性响应，并在电子投标系统逐条应答。</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（5）投标人应对要求提供的资格证明文件（如资质证书、资格证书）、技术资料（如白皮书、彩页、手册、检测报告等）扫描上传至投标系统。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（6）投标文件的份数：详见招标文件第三章《投标资料表》。</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（7）投标文件的退还：详见招标文件第三章《投标资料表》。</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（8）投标文件中承诺的投标有效期应当不少于招标文件中载明的投标有效期。</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（十八）线上投标文件的密封、签署、盖章要求：以本文件第三章《投标资料表》中所提要求为准。</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（十九）投标文件递交要求：</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1、投标人应当在招标文件要求的提交投标文件的截止时间前，将电子投标文件提交至“苏采云”系统，逾期提交的投标文件，“苏采云”系统将自动拒收。详见招标文件第三章《投标资料表》。</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2、各投标人应在规定时间内通过CA证书进行网上解密，投标人未在规定时间内解密电子投标文件的，所导致的一切后果均由投标人承担。</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（二十）提交投标文件的截止时间（投标截止时间）</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在招标文件要求提交投标文件的截止时间之后送达的投标文件，为无效投标文件，采购代理机构应当拒收。</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（二十一）提交投标文件的截止时间和收到投标文件后注意事项：</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投标人在投标截止时间前，可以对所递交的投标文件进行补充、修改或者撤回。</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（二十二）本项目不允许分包。</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 w:val="24"/>
          <w:highlight w:val="none"/>
        </w:rPr>
      </w:r>
      <w:r/>
    </w:p>
    <w:p>
      <w:pPr>
        <w:pStyle w:val="1019"/>
        <w:ind w:firstLine="482"/>
        <w:jc w:val="left"/>
        <w:spacing w:line="312"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（二十四）有下列情形之一的，其投标无效：</w:t>
      </w:r>
      <w:r>
        <w:rPr>
          <w:rFonts w:hint="eastAsia" w:ascii="宋体" w:hAnsi="宋体" w:eastAsia="宋体" w:cs="宋体"/>
          <w:b/>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1.不同投标人委托同一单位或者个人办理投标事宜的；</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2.不同投标人的投标文件中，所载明的项目管理成员或联系人为同一人；</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3.不同投标人的投标文件，异常一致或者投标报价呈规律性差异；</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5.不同投标人的单位负责人为同一人或者存在直接控股、管理关系的；</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7.投标文件未按招标文件规定的内容和要求填写的；</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8.投标文件未按招标文件要求签署、盖章的；</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9.不具备招标文件中规定的资格要求或未按招标文件规定的要求提供资格、资信证明文件的； </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10.项目（标段）投标总价超过本项目（标段）预算或最高限价的；</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11.投标文件含有采购人不能接受的附加条件的；</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12.投标人的法定代表人授权代表，无法定代表人授权委托书的； </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13.被列入“信用中国”网站（www.creditchina.gov.cn）失信被执行人、重大税收违法案件 当事人名单、政府采购严重违法失信行为记录名单的； </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14.投标文件中有招标文件未允许提供的选择性内容； </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15.提供虚假材料的（包括工商营业执照、财务报表、资格证明文件等）； </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17.除单一来源采购项目外，为采购项目提供整体设计、规范编制或者项目管理、监理、检测等服务的； </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18.投标文件内容不全或不符合招标文件中规定的其它实质性要求的； </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19.投标人未在规定时间内解密电子投标文件的；</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20.投标文件未按招标文件规定的内容和要求填写的；没有在投标系统指定位置上传对应文件、材料的；</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21.法律法规和招标文件规定的其它无效情形。 </w:t>
      </w:r>
      <w:r>
        <w:rPr>
          <w:rFonts w:hint="eastAsia" w:ascii="宋体" w:hAnsi="宋体" w:eastAsia="宋体" w:cs="宋体"/>
          <w:color w:val="000000"/>
          <w:sz w:val="24"/>
          <w:highlight w:val="none"/>
        </w:rPr>
      </w:r>
      <w:r/>
    </w:p>
    <w:p>
      <w:pPr>
        <w:pStyle w:val="1019"/>
        <w:jc w:val="center"/>
        <w:spacing w:line="288"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四、开标</w:t>
      </w:r>
      <w:r>
        <w:rPr>
          <w:rFonts w:hint="eastAsia" w:ascii="宋体" w:hAnsi="宋体" w:eastAsia="宋体" w:cs="宋体"/>
          <w:b/>
          <w:bCs/>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（二十五）开标：</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b/>
          <w:color w:val="000000"/>
          <w:sz w:val="24"/>
          <w:highlight w:val="none"/>
        </w:rPr>
      </w:pPr>
      <w:r>
        <w:rPr>
          <w:rFonts w:hint="eastAsia" w:ascii="宋体" w:hAnsi="宋体" w:eastAsia="宋体" w:cs="宋体"/>
          <w:bCs/>
          <w:iCs/>
          <w:color w:val="000000"/>
          <w:sz w:val="24"/>
          <w:highlight w:val="none"/>
        </w:rPr>
        <w:t xml:space="preserve">1.开标由</w:t>
      </w:r>
      <w:r>
        <w:rPr>
          <w:rFonts w:hint="eastAsia" w:ascii="宋体" w:hAnsi="宋体" w:eastAsia="宋体" w:cs="宋体"/>
          <w:color w:val="000000"/>
          <w:sz w:val="24"/>
          <w:highlight w:val="none"/>
        </w:rPr>
        <w:t xml:space="preserve">采购人或</w:t>
      </w:r>
      <w:r>
        <w:rPr>
          <w:rFonts w:hint="eastAsia" w:ascii="宋体" w:hAnsi="宋体" w:eastAsia="宋体" w:cs="宋体"/>
          <w:bCs/>
          <w:iCs/>
          <w:color w:val="000000"/>
          <w:sz w:val="24"/>
          <w:highlight w:val="none"/>
        </w:rPr>
        <w:t xml:space="preserve">采购代理机构主持，邀请投标人参加。</w:t>
      </w:r>
      <w:r>
        <w:rPr>
          <w:rFonts w:hint="eastAsia" w:ascii="宋体" w:hAnsi="宋体" w:eastAsia="宋体" w:cs="宋体"/>
          <w:color w:val="000000"/>
          <w:sz w:val="24"/>
          <w:highlight w:val="none"/>
        </w:rPr>
        <w:t xml:space="preserve">开标应当在招标文件确定的提交投标文件截止时间的同一时间进行。开标地点应当为招标文件中预先确定的地点。开标时间及地点：详见招标文件第三章《投标资料表》。</w:t>
      </w:r>
      <w:r>
        <w:rPr>
          <w:rFonts w:hint="eastAsia" w:ascii="宋体" w:hAnsi="宋体" w:eastAsia="宋体" w:cs="宋体"/>
          <w:b/>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4.所有投标单位使用 CA 证书在开标时间时，解密各自投标文件，由工作人员操作系统进行开标，投标人不足3家的，不得评标。</w:t>
      </w:r>
      <w:r>
        <w:rPr>
          <w:rFonts w:hint="eastAsia" w:ascii="宋体" w:hAnsi="宋体" w:eastAsia="宋体" w:cs="宋体"/>
          <w:color w:val="000000"/>
          <w:sz w:val="24"/>
          <w:highlight w:val="none"/>
        </w:rPr>
      </w:r>
      <w:r/>
    </w:p>
    <w:p>
      <w:pPr>
        <w:pStyle w:val="1068"/>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eastAsia="宋体" w:cs="宋体"/>
          <w:color w:val="000000"/>
          <w:sz w:val="24"/>
          <w:szCs w:val="24"/>
          <w:highlight w:val="none"/>
        </w:rPr>
      </w:r>
      <w:r/>
    </w:p>
    <w:p>
      <w:pPr>
        <w:pStyle w:val="1068"/>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6.开标时，投标文件中开标一览表内容与投标文件中明细表内容不一致的，以开标一览表为准。</w:t>
      </w:r>
      <w:r>
        <w:rPr>
          <w:rFonts w:hint="eastAsia" w:ascii="宋体" w:hAnsi="宋体" w:eastAsia="宋体" w:cs="宋体"/>
          <w:color w:val="000000"/>
          <w:sz w:val="24"/>
          <w:szCs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7.开标过程由采购代理机构负责记录，由参加开标的相关工作人员签字确认后随采购文件一并存档。</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8.投标人代表对开标过程和开标记录有疑义，以及认为采购人、采购代理机构相关工作人员有需要回避的情形的，应当场提出询问或者回避申请。</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9.投标人未参加开标的，视同认可开标结果。</w:t>
      </w:r>
      <w:r>
        <w:rPr>
          <w:rFonts w:hint="eastAsia" w:ascii="宋体" w:hAnsi="宋体" w:eastAsia="宋体" w:cs="宋体"/>
          <w:color w:val="000000"/>
          <w:sz w:val="24"/>
          <w:highlight w:val="none"/>
        </w:rPr>
      </w:r>
      <w:r/>
    </w:p>
    <w:p>
      <w:pPr>
        <w:pStyle w:val="1019"/>
        <w:jc w:val="center"/>
        <w:spacing w:line="288"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五、评标</w:t>
      </w:r>
      <w:r>
        <w:rPr>
          <w:rFonts w:hint="eastAsia" w:ascii="宋体" w:hAnsi="宋体" w:eastAsia="宋体" w:cs="宋体"/>
          <w:b/>
          <w:bCs/>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（二十六）公开招标采购项目开标结束后，采购人依法对投标人的资格进行审查。合格投标人不足3家的，不得评标。</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1.评标工作由采购代理机构负责组织，并履行下列职责：</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（2）宣布评标纪律；</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（3）公布投标人名单，告知评审专家应当回避的情形；</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（4）组织评标委员会推选评标组长，采购人代表不得担任组长；</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（5）在评标期间采取必要的通讯管理措施，保证评标活动不受外界干扰；</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（6）根据评标委员会的要求介绍政府采购相关政策法规、招标文件；</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（8）核对评标结果，有《</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"http://www.caigou2003.com/" \t "_blank"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highlight w:val="none"/>
        </w:rPr>
        <w:t xml:space="preserve">政府采购</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货物和服务招标投标管理办法》第六十四条规定情形的，要求评标委员会复核或者书面说明理由，评标委员会拒绝的，应予记录并向本级财政部门报告；</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（9）评审工作完成后，按照规定向评审专家支付劳务报酬和异地评审差旅费，不得向评审专家以外的其他人员支付评审劳务报酬；</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（10）处理与评标有关的其他事项。</w:t>
      </w:r>
      <w:r>
        <w:rPr>
          <w:rFonts w:hint="eastAsia" w:ascii="宋体" w:hAnsi="宋体" w:eastAsia="宋体" w:cs="宋体"/>
          <w:color w:val="000000"/>
          <w:sz w:val="24"/>
          <w:highlight w:val="none"/>
        </w:rPr>
      </w:r>
      <w:r/>
    </w:p>
    <w:p>
      <w:pPr>
        <w:pStyle w:val="1019"/>
        <w:ind w:firstLine="36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采购人可以在评标前说明项目背景和采购需求，说明内容不得含有歧视性、倾向性意见，不得超出招标文件所述范围。说明应当提交书面材料，并随采购文件一并存档。</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2.评标委员会负责具体评标事务，并独立履行下列职责：</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（1）审查、评价投标文件是否符合招标文件的商务、技术等实质性要求；</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（2）要求投标人对投标文件有关事项作出澄清或者说明；</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（3）对投标文件进行比较和评价；</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（4）确定中标候选人名单，以及根据采购人委托直接确定中标人；</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（5）向采购人、采购代理机构或者有关部门报告评标中发现的违法行为。</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（二十七）评标方法、评标标准。评标方法分为最低评标价法和综合评分法。</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（二十八）评标</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1.评标工作程序：</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（1）投标文件初审。</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①资格性审查。</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②符合性审查。</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（2）澄清有关问题。</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（3）比较与评价。</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（4）推荐中标候选投标人名单。</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（5）编写评审报告（评标报告）。</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3.采用</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"http://lilun.caigou2003.com/recijiedu/2365668.html" \t "_blank"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highlight w:val="none"/>
        </w:rPr>
        <w:t xml:space="preserve">最低评标价法</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"http://lilun.caigou2003.com/recijiedu/2365667.html" \t "_blank"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highlight w:val="none"/>
        </w:rPr>
        <w:t xml:space="preserve">综合评分法</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非单一产品采购项目，多家投标人提供的核心产品品牌相同的，按前两款规定处理。</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（二十九）投标文件报价出现前后不一致的，按照下列规定修正：</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2.大写金额和小写金额不一致的，以大写金额为准；</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3.单价金额小数点或者百分比有明显错位的，以开标一览表的总价为准，并修改单价；</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4.总价金额与按单价合计金额不一致的，以单价金额计算结果为准。</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（三十二）废标条款：</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出现下列情形之一的，应予废标：</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1.符合专业条件的供应商或者对招标文件作实质响应的供应商不足三家的；</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3.投标人的报价均超过了采购预算，采购人不能支付的；</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4.因重大变故，采购任务取消的。</w:t>
      </w:r>
      <w:r>
        <w:rPr>
          <w:rFonts w:hint="eastAsia" w:ascii="宋体" w:hAnsi="宋体" w:eastAsia="宋体" w:cs="宋体"/>
          <w:color w:val="000000"/>
          <w:sz w:val="24"/>
          <w:highlight w:val="none"/>
        </w:rPr>
      </w:r>
      <w:r/>
    </w:p>
    <w:p>
      <w:pPr>
        <w:pStyle w:val="1019"/>
        <w:jc w:val="center"/>
        <w:spacing w:line="288"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六、定标</w:t>
      </w:r>
      <w:r>
        <w:rPr>
          <w:rFonts w:hint="eastAsia" w:ascii="宋体" w:hAnsi="宋体" w:eastAsia="宋体" w:cs="宋体"/>
          <w:b/>
          <w:bCs/>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（三十三）采购代理机构应当在评标结束后2个工作日内将评标报告送采购人。</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（三十四）采购人应当自收到评标报告之日起5个工作日内，在评标报告确定的中标候选人名单中按顺序确定中标人。</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中标结果公告发布媒介：</w:t>
      </w:r>
      <w:r>
        <w:rPr>
          <w:rFonts w:hint="eastAsia" w:ascii="宋体" w:hAnsi="宋体" w:eastAsia="宋体" w:cs="宋体"/>
          <w:bCs/>
          <w:color w:val="000000"/>
          <w:sz w:val="24"/>
          <w:highlight w:val="none"/>
        </w:rPr>
        <w:t xml:space="preserve">在中国政府采购网（http://www.ccgp.gov.cn/）、徐州政府采购网（hhttp://218.3.177.171:8088/Home/HomeIndex）上发布</w:t>
      </w:r>
      <w:r>
        <w:rPr>
          <w:rFonts w:hint="eastAsia" w:ascii="宋体" w:hAnsi="宋体" w:eastAsia="宋体" w:cs="宋体"/>
          <w:color w:val="000000"/>
          <w:sz w:val="24"/>
          <w:highlight w:val="none"/>
        </w:rPr>
        <w:t xml:space="preserve">，其他媒介转载无效。</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五）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color w:val="000000"/>
          <w:sz w:val="24"/>
          <w:highlight w:val="none"/>
        </w:rPr>
      </w:r>
      <w:r/>
    </w:p>
    <w:p>
      <w:pPr>
        <w:pStyle w:val="1019"/>
        <w:jc w:val="center"/>
        <w:spacing w:line="288"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七、政府采购合同</w:t>
      </w:r>
      <w:r>
        <w:rPr>
          <w:rFonts w:hint="eastAsia" w:ascii="宋体" w:hAnsi="宋体" w:eastAsia="宋体" w:cs="宋体"/>
          <w:b/>
          <w:bCs/>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（三十六）签订政府采购合同（合同签订方式）</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4"/>
          <w:highlight w:val="none"/>
        </w:rPr>
      </w:r>
      <w:r/>
    </w:p>
    <w:p>
      <w:pPr>
        <w:pStyle w:val="1019"/>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采购人不得向中标人提出任何不合理的要求作为签订合同的条件。</w:t>
      </w:r>
      <w:r>
        <w:rPr>
          <w:rFonts w:hint="eastAsia" w:ascii="宋体" w:hAnsi="宋体" w:eastAsia="宋体" w:cs="宋体"/>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宋体" w:hAnsi="宋体" w:eastAsia="宋体" w:cs="宋体"/>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eastAsia="宋体" w:cs="宋体"/>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（三十八）履约保证金</w:t>
      </w:r>
      <w:r>
        <w:rPr>
          <w:rFonts w:hint="eastAsia" w:ascii="宋体" w:hAnsi="宋体" w:eastAsia="宋体" w:cs="宋体"/>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1.中标人应当在评审结果公示日起三日内，向采购人提交本文件第三章《投标资料表》中规定金额的履约保证金。</w:t>
      </w:r>
      <w:r>
        <w:rPr>
          <w:rFonts w:hint="eastAsia" w:ascii="宋体" w:hAnsi="宋体" w:eastAsia="宋体" w:cs="宋体"/>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宋体" w:hAnsi="宋体" w:eastAsia="宋体" w:cs="宋体"/>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rPr>
          <w:rFonts w:hint="eastAsia" w:ascii="宋体" w:hAnsi="宋体" w:eastAsia="宋体" w:cs="宋体"/>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（三十九）腐败和欺诈行为</w:t>
      </w:r>
      <w:r>
        <w:rPr>
          <w:rFonts w:hint="eastAsia" w:ascii="宋体" w:hAnsi="宋体" w:eastAsia="宋体" w:cs="宋体"/>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（1）腐败和欺诈行为的含义：</w:t>
      </w:r>
      <w:r>
        <w:rPr>
          <w:rFonts w:hint="eastAsia" w:ascii="宋体" w:hAnsi="宋体" w:eastAsia="宋体" w:cs="宋体"/>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eastAsia="宋体" w:cs="宋体"/>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（2）如果被推荐的中标人有腐败和欺诈行为，将取消其中标资格。</w:t>
      </w:r>
      <w:r>
        <w:rPr>
          <w:rFonts w:hint="eastAsia" w:ascii="宋体" w:hAnsi="宋体" w:eastAsia="宋体" w:cs="宋体"/>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（3）如果投标人在任何时候，被法院及政府有关管理部门认定为有腐败和欺诈行为，采购代理机构有权拒绝其投标、取消其中标资格和撤消其已签署的合同。</w:t>
      </w:r>
      <w:r>
        <w:rPr>
          <w:rFonts w:hint="eastAsia" w:ascii="宋体" w:hAnsi="宋体" w:eastAsia="宋体" w:cs="宋体"/>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2.投标人应注意《合同通用条款》关于腐败和欺诈行为的相关规定。</w:t>
      </w:r>
      <w:r>
        <w:rPr>
          <w:rFonts w:hint="eastAsia" w:ascii="宋体" w:hAnsi="宋体" w:eastAsia="宋体" w:cs="宋体"/>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ind w:firstLine="482"/>
        <w:jc w:val="center"/>
        <w:spacing w:line="308"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八、询问和质疑</w:t>
      </w:r>
      <w:r>
        <w:rPr>
          <w:rFonts w:hint="eastAsia" w:ascii="宋体" w:hAnsi="宋体" w:eastAsia="宋体" w:cs="宋体"/>
          <w:b/>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（四十）询问和质疑</w:t>
      </w:r>
      <w:r>
        <w:rPr>
          <w:rFonts w:hint="eastAsia" w:ascii="宋体" w:hAnsi="宋体" w:eastAsia="宋体" w:cs="宋体"/>
          <w:color w:val="000000"/>
          <w:sz w:val="24"/>
          <w:highlight w:val="none"/>
        </w:rPr>
      </w:r>
      <w:r/>
    </w:p>
    <w:p>
      <w:pPr>
        <w:pStyle w:val="1019"/>
        <w:ind w:firstLine="480"/>
        <w:jc w:val="left"/>
        <w:spacing w:line="3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4"/>
          <w:highlight w:val="none"/>
        </w:rPr>
      </w:r>
      <w:r/>
    </w:p>
    <w:p>
      <w:pPr>
        <w:pStyle w:val="1019"/>
        <w:ind w:firstLine="482"/>
        <w:jc w:val="center"/>
        <w:spacing w:line="312"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九、电子招标投标交易平台</w:t>
      </w:r>
      <w:r>
        <w:rPr>
          <w:rFonts w:hint="eastAsia" w:ascii="宋体" w:hAnsi="宋体" w:eastAsia="宋体" w:cs="宋体"/>
          <w:b/>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（四十一）电子招标投标交易平台（即“苏采云”系统，网址：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\o "http://jszfcg.jsczt.cn/"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highlight w:val="none"/>
        </w:rPr>
        <w:t xml:space="preserve">http://jszfcg.jsczt.cn/</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）相关要求是本招标文件的组成部分。</w:t>
      </w:r>
      <w:r>
        <w:rPr>
          <w:rFonts w:hint="eastAsia" w:ascii="宋体" w:hAnsi="宋体" w:eastAsia="宋体" w:cs="宋体"/>
          <w:color w:val="000000"/>
          <w:sz w:val="24"/>
          <w:highlight w:val="none"/>
        </w:rPr>
      </w:r>
      <w:r/>
    </w:p>
    <w:p>
      <w:pPr>
        <w:pStyle w:val="1019"/>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4"/>
          <w:highlight w:val="none"/>
        </w:rPr>
      </w:r>
      <w:r/>
    </w:p>
    <w:p>
      <w:pPr>
        <w:pStyle w:val="1019"/>
        <w:jc w:val="center"/>
        <w:spacing w:line="288"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第三章  投标资料表</w:t>
      </w:r>
      <w:r>
        <w:rPr>
          <w:rFonts w:hint="eastAsia" w:ascii="宋体" w:hAnsi="宋体" w:eastAsia="宋体" w:cs="宋体"/>
          <w:color w:val="000000"/>
          <w:sz w:val="32"/>
          <w:szCs w:val="32"/>
          <w:highlight w:val="none"/>
        </w:rPr>
      </w:r>
      <w:r/>
    </w:p>
    <w:p>
      <w:pPr>
        <w:pStyle w:val="1073"/>
        <w:ind w:firstLine="480"/>
        <w:spacing w:line="28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该资料表的条款项号是与《投标人须知》中条款项号对应的，或增加的条款，是对《投标人须知》的补充、修改和完善，如果有矛盾的话，应以本资料表为准。</w:t>
      </w:r>
      <w:r>
        <w:rPr>
          <w:rFonts w:hint="eastAsia" w:ascii="宋体" w:hAnsi="宋体" w:eastAsia="宋体" w:cs="宋体"/>
          <w:color w:val="000000"/>
          <w:sz w:val="24"/>
          <w:highlight w:val="none"/>
        </w:rPr>
      </w:r>
      <w:r/>
    </w:p>
    <w:p>
      <w:pPr>
        <w:pStyle w:val="1019"/>
        <w:spacing w:line="288"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条款项号</w:t>
            </w:r>
            <w:r>
              <w:rPr>
                <w:rFonts w:hint="eastAsia" w:ascii="宋体" w:hAnsi="宋体" w:eastAsia="宋体" w:cs="宋体"/>
                <w:color w:val="000000"/>
                <w:sz w:val="24"/>
                <w:highlight w:val="none"/>
              </w:rPr>
            </w:r>
            <w:r/>
          </w:p>
        </w:tc>
        <w:tc>
          <w:tcPr>
            <w:tcW w:w="8730" w:type="dxa"/>
            <w:vAlign w:val="center"/>
            <w:textDirection w:val="lrTb"/>
            <w:noWrap w:val="false"/>
          </w:tcPr>
          <w:p>
            <w:pPr>
              <w:pStyle w:val="101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内容</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730" w:type="dxa"/>
            <w:vAlign w:val="center"/>
            <w:textDirection w:val="lrTb"/>
            <w:noWrap w:val="false"/>
          </w:tcPr>
          <w:p>
            <w:pPr>
              <w:pStyle w:val="101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一、总则</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(一)</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本项目采购人：</w:t>
            </w:r>
            <w:r>
              <w:rPr>
                <w:rFonts w:hint="eastAsia" w:ascii="宋体" w:hAnsi="宋体" w:eastAsia="宋体" w:cs="宋体"/>
                <w:color w:val="000000"/>
                <w:sz w:val="24"/>
                <w:highlight w:val="none"/>
                <w:lang w:eastAsia="zh-CN"/>
              </w:rPr>
              <w:t xml:space="preserve">江苏邳州经济开发区管理委员会</w:t>
            </w:r>
            <w:r>
              <w:rPr>
                <w:rFonts w:hint="eastAsia" w:ascii="宋体" w:hAnsi="宋体" w:eastAsia="宋体" w:cs="宋体"/>
                <w:color w:val="000000"/>
                <w:sz w:val="24"/>
                <w:highlight w:val="none"/>
                <w:lang w:eastAsia="zh-CN"/>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本次采购采用的政府采购方式：公开招标</w:t>
            </w:r>
            <w:r>
              <w:rPr>
                <w:rFonts w:hint="eastAsia" w:ascii="宋体" w:hAnsi="宋体" w:eastAsia="宋体" w:cs="宋体"/>
                <w:color w:val="000000"/>
                <w:sz w:val="24"/>
                <w:highlight w:val="none"/>
              </w:rPr>
            </w:r>
            <w:r/>
          </w:p>
        </w:tc>
      </w:tr>
      <w:tr>
        <w:trPr>
          <w:trHeight w:val="722"/>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(四)</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采购人确定的采购项目属性：服务</w:t>
            </w:r>
            <w:r>
              <w:rPr>
                <w:rFonts w:hint="eastAsia" w:ascii="宋体" w:hAnsi="宋体" w:eastAsia="宋体" w:cs="宋体"/>
                <w:color w:val="000000"/>
                <w:sz w:val="24"/>
                <w:highlight w:val="none"/>
              </w:rPr>
            </w:r>
            <w:r/>
          </w:p>
          <w:p>
            <w:pPr>
              <w:pStyle w:val="1019"/>
              <w:rPr>
                <w:rFonts w:hint="eastAsia" w:ascii="宋体" w:hAnsi="宋体" w:eastAsia="宋体" w:cs="宋体"/>
                <w:color w:val="000000"/>
                <w:highlight w:val="none"/>
                <w:lang w:eastAsia="zh-CN"/>
              </w:rPr>
            </w:pPr>
            <w:r>
              <w:rPr>
                <w:rFonts w:hint="eastAsia" w:ascii="宋体" w:hAnsi="宋体" w:eastAsia="宋体" w:cs="宋体"/>
                <w:color w:val="000000"/>
                <w:sz w:val="24"/>
                <w:highlight w:val="none"/>
              </w:rPr>
              <w:t xml:space="preserve">本项目是否为专门面向中小微企业采购的项目：</w:t>
            </w:r>
            <w:r>
              <w:rPr>
                <w:rFonts w:hint="eastAsia" w:ascii="宋体" w:hAnsi="宋体" w:eastAsia="宋体" w:cs="宋体"/>
                <w:color w:val="000000"/>
                <w:sz w:val="24"/>
                <w:highlight w:val="none"/>
                <w:lang w:val="en-US" w:eastAsia="zh-CN"/>
              </w:rPr>
              <w:t xml:space="preserve">否</w:t>
            </w:r>
            <w:r>
              <w:rPr>
                <w:rFonts w:hint="eastAsia" w:ascii="宋体" w:hAnsi="宋体" w:eastAsia="宋体" w:cs="宋体"/>
                <w:color w:val="000000"/>
                <w:highlight w:val="none"/>
                <w:lang w:eastAsia="zh-CN"/>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(五)</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本项目采购代理机构：</w:t>
            </w:r>
            <w:r>
              <w:rPr>
                <w:rFonts w:hint="eastAsia" w:ascii="宋体" w:hAnsi="宋体" w:eastAsia="宋体" w:cs="宋体"/>
                <w:color w:val="000000"/>
                <w:sz w:val="24"/>
                <w:highlight w:val="none"/>
                <w:lang w:eastAsia="zh-CN"/>
              </w:rPr>
              <w:t xml:space="preserve">江苏中瑞建设项目管理有限公司</w:t>
            </w:r>
            <w:r>
              <w:rPr>
                <w:rFonts w:hint="eastAsia" w:ascii="宋体" w:hAnsi="宋体" w:eastAsia="宋体" w:cs="宋体"/>
                <w:color w:val="000000"/>
                <w:sz w:val="24"/>
                <w:highlight w:val="none"/>
                <w:lang w:eastAsia="zh-CN"/>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(六)</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投标人的资格条件：</w:t>
            </w:r>
            <w:r>
              <w:rPr>
                <w:rFonts w:hint="eastAsia" w:ascii="宋体" w:hAnsi="宋体" w:eastAsia="宋体" w:cs="宋体"/>
                <w:color w:val="000000"/>
                <w:sz w:val="24"/>
                <w:highlight w:val="none"/>
              </w:rPr>
            </w:r>
            <w:r/>
          </w:p>
          <w:p>
            <w:pPr>
              <w:pStyle w:val="101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一、符合《中华人民共和国政府采购法》第二十二条的规定；</w:t>
            </w:r>
            <w:r>
              <w:rPr>
                <w:rFonts w:hint="eastAsia" w:ascii="宋体" w:hAnsi="宋体" w:eastAsia="宋体" w:cs="宋体"/>
                <w:b/>
                <w:bCs/>
                <w:color w:val="000000"/>
                <w:sz w:val="24"/>
                <w:highlight w:val="none"/>
              </w:rPr>
            </w:r>
            <w:r/>
          </w:p>
          <w:p>
            <w:pPr>
              <w:pStyle w:val="101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同时明确相关事项如下：</w:t>
            </w:r>
            <w:r>
              <w:rPr>
                <w:rFonts w:hint="eastAsia" w:ascii="宋体" w:hAnsi="宋体" w:eastAsia="宋体" w:cs="宋体"/>
                <w:color w:val="000000"/>
                <w:sz w:val="24"/>
                <w:highlight w:val="none"/>
              </w:rPr>
            </w:r>
            <w:r/>
          </w:p>
          <w:p>
            <w:pPr>
              <w:pStyle w:val="1019"/>
              <w:ind w:firstLin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1、本项目不接受联合体参与采购活动。</w:t>
            </w:r>
            <w:r>
              <w:rPr>
                <w:rFonts w:hint="eastAsia" w:ascii="宋体" w:hAnsi="宋体" w:eastAsia="宋体" w:cs="宋体"/>
                <w:color w:val="000000"/>
                <w:sz w:val="24"/>
                <w:highlight w:val="none"/>
              </w:rPr>
            </w:r>
            <w:r/>
          </w:p>
          <w:p>
            <w:pPr>
              <w:pStyle w:val="1019"/>
              <w:ind w:firstLin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2、单位负责人为同一人或者存在实际控制、直接控股、管理关系的不同供应商，不得参加同一合同项下的政府采购活动。</w:t>
            </w:r>
            <w:r>
              <w:rPr>
                <w:rFonts w:hint="eastAsia" w:ascii="宋体" w:hAnsi="宋体" w:eastAsia="宋体" w:cs="宋体"/>
                <w:color w:val="000000"/>
                <w:sz w:val="24"/>
                <w:highlight w:val="none"/>
              </w:rPr>
            </w:r>
            <w:r/>
          </w:p>
          <w:p>
            <w:pPr>
              <w:pStyle w:val="1019"/>
              <w:ind w:firstLin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3、为本采购项目提供整体设计、规范编制或者项目管理、监理、检测等服务的供应商，不得再参加本采购项目的采购活动。</w:t>
            </w:r>
            <w:r>
              <w:rPr>
                <w:rFonts w:hint="eastAsia" w:ascii="宋体" w:hAnsi="宋体" w:eastAsia="宋体" w:cs="宋体"/>
                <w:color w:val="000000"/>
                <w:sz w:val="24"/>
                <w:highlight w:val="none"/>
              </w:rPr>
            </w:r>
            <w:r/>
          </w:p>
          <w:p>
            <w:pPr>
              <w:pStyle w:val="1019"/>
              <w:ind w:firstLin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4、查询及使用供应商信用记录：</w:t>
            </w:r>
            <w:r>
              <w:rPr>
                <w:rFonts w:hint="eastAsia" w:ascii="宋体" w:hAnsi="宋体" w:eastAsia="宋体" w:cs="宋体"/>
                <w:color w:val="000000"/>
                <w:sz w:val="24"/>
                <w:highlight w:val="none"/>
              </w:rPr>
            </w:r>
            <w:r/>
          </w:p>
          <w:p>
            <w:pPr>
              <w:pStyle w:val="1019"/>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 1 \* GB2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⑴</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由采购人查询信用信息。</w:t>
            </w:r>
            <w:r>
              <w:rPr>
                <w:rFonts w:hint="eastAsia" w:ascii="宋体" w:hAnsi="宋体" w:eastAsia="宋体" w:cs="宋体"/>
                <w:color w:val="000000"/>
                <w:sz w:val="24"/>
                <w:highlight w:val="none"/>
              </w:rPr>
            </w:r>
            <w:r/>
          </w:p>
          <w:p>
            <w:pPr>
              <w:pStyle w:val="1019"/>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 2 \* GB2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⑵</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查询渠道包括：</w:t>
            </w:r>
            <w:r>
              <w:rPr>
                <w:rFonts w:hint="eastAsia" w:ascii="宋体" w:hAnsi="宋体" w:eastAsia="宋体" w:cs="宋体"/>
                <w:color w:val="000000"/>
                <w:sz w:val="24"/>
                <w:highlight w:val="none"/>
              </w:rPr>
            </w:r>
            <w:r/>
          </w:p>
          <w:p>
            <w:pPr>
              <w:pStyle w:val="1019"/>
              <w:ind w:firstLine="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①“信用中国”网（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"http://www.creditchina.gov.cn/"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highlight w:val="none"/>
              </w:rPr>
              <w:t xml:space="preserve">www.creditchina.gov.cn</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9"/>
              <w:ind w:firstLine="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②中国政府采购网（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"http://www.ccgp.gov.cn/"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highlight w:val="none"/>
              </w:rPr>
              <w:t xml:space="preserve">www.ccgp.gov.cn</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9"/>
              <w:ind w:firstLine="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③“信用江苏”网（www.jscredit.gov.cn）；</w:t>
            </w:r>
            <w:r>
              <w:rPr>
                <w:rFonts w:hint="eastAsia" w:ascii="宋体" w:hAnsi="宋体" w:eastAsia="宋体" w:cs="宋体"/>
                <w:color w:val="000000"/>
                <w:sz w:val="24"/>
                <w:highlight w:val="none"/>
              </w:rPr>
            </w:r>
            <w:r/>
          </w:p>
          <w:p>
            <w:pPr>
              <w:pStyle w:val="1019"/>
              <w:ind w:firstLine="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④“诚信徐州”网（ </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"http://www.xuzhoucredit.gov.cn/"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highlight w:val="none"/>
              </w:rPr>
              <w:t xml:space="preserve">http：//www.xuzhoucredit.gov.cn</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9"/>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 3 \* GB2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⑶</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截止时点（查询环节）：评标结束前。</w:t>
            </w:r>
            <w:r>
              <w:rPr>
                <w:rFonts w:hint="eastAsia" w:ascii="宋体" w:hAnsi="宋体" w:eastAsia="宋体" w:cs="宋体"/>
                <w:color w:val="000000"/>
                <w:sz w:val="24"/>
                <w:highlight w:val="none"/>
              </w:rPr>
            </w:r>
            <w:r/>
          </w:p>
          <w:p>
            <w:pPr>
              <w:pStyle w:val="1019"/>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⑷信用信息查询记录和证据留存的具体方式：</w:t>
            </w:r>
            <w:r>
              <w:rPr>
                <w:rFonts w:hint="eastAsia" w:ascii="宋体" w:hAnsi="宋体" w:eastAsia="宋体" w:cs="宋体"/>
                <w:color w:val="000000"/>
                <w:sz w:val="24"/>
                <w:highlight w:val="none"/>
              </w:rPr>
            </w:r>
            <w:r/>
          </w:p>
          <w:p>
            <w:pPr>
              <w:pStyle w:val="1019"/>
              <w:ind w:firstLine="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网页截屏打印，与其他采购文件一并保存。</w:t>
            </w:r>
            <w:r>
              <w:rPr>
                <w:rFonts w:hint="eastAsia" w:ascii="宋体" w:hAnsi="宋体" w:eastAsia="宋体" w:cs="宋体"/>
                <w:color w:val="000000"/>
                <w:sz w:val="24"/>
                <w:highlight w:val="none"/>
              </w:rPr>
            </w:r>
            <w:r/>
          </w:p>
          <w:p>
            <w:pPr>
              <w:pStyle w:val="1019"/>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⑸信用信息的使用规则：</w:t>
            </w:r>
            <w:r>
              <w:rPr>
                <w:rFonts w:hint="eastAsia" w:ascii="宋体" w:hAnsi="宋体" w:eastAsia="宋体" w:cs="宋体"/>
                <w:color w:val="000000"/>
                <w:sz w:val="24"/>
                <w:highlight w:val="none"/>
              </w:rPr>
            </w:r>
            <w:r/>
          </w:p>
          <w:p>
            <w:pPr>
              <w:pStyle w:val="1019"/>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4"/>
                <w:highlight w:val="none"/>
              </w:rPr>
            </w:r>
            <w:r/>
          </w:p>
          <w:p>
            <w:pPr>
              <w:pStyle w:val="1019"/>
              <w:ind w:firstLine="48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供应商信用评价结果参考期限从项目开标之日前三年起算，具体按照《江苏省政府采购信用管理暂行办法》（苏财规[2018]18号）执行。</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(七)</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招标代理服务费由中标人支付，标准不高于《招标代理服务收费标准》（见附件）。</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二、招标</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（九）1</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rPr>
                <w:rFonts w:hint="eastAsia" w:ascii="宋体" w:hAnsi="宋体" w:eastAsia="宋体" w:cs="宋体"/>
                <w:bCs/>
                <w:color w:val="000000"/>
                <w:sz w:val="24"/>
                <w:highlight w:val="none"/>
              </w:rPr>
            </w:r>
            <w:r/>
          </w:p>
          <w:p>
            <w:pPr>
              <w:pStyle w:val="1019"/>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（九）2</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不安排现场考察。</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（九）3</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不安排开标前答疑会</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三、投标</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（十一）</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投标文件的语言为中文</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十二</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40"/>
              <w:jc w:val="left"/>
              <w:spacing w:line="264" w:lineRule="auto"/>
              <w:tabs>
                <w:tab w:val="left" w:pos="57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highlight w:val="none"/>
              </w:rPr>
              <w:t xml:space="preserve">http://jszfcg.jsc</w:t>
            </w:r>
            <w:bookmarkStart w:id="0" w:name="_Hlt91509263"/>
            <w:r/>
            <w:bookmarkStart w:id="1" w:name="_Hlt91509264"/>
            <w:r>
              <w:rPr>
                <w:rFonts w:hint="eastAsia" w:ascii="宋体" w:hAnsi="宋体" w:eastAsia="宋体" w:cs="宋体"/>
                <w:color w:val="000000"/>
                <w:sz w:val="24"/>
                <w:highlight w:val="none"/>
              </w:rPr>
              <w:t xml:space="preserve">z</w:t>
            </w:r>
            <w:bookmarkEnd w:id="0"/>
            <w:r/>
            <w:bookmarkEnd w:id="1"/>
            <w:r>
              <w:rPr>
                <w:rFonts w:hint="eastAsia" w:ascii="宋体" w:hAnsi="宋体" w:eastAsia="宋体" w:cs="宋体"/>
                <w:color w:val="000000"/>
                <w:sz w:val="24"/>
                <w:highlight w:val="none"/>
              </w:rPr>
              <w:t xml:space="preserve">t.cn/</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highlight w:val="none"/>
              </w:rPr>
            </w:r>
            <w:r/>
          </w:p>
          <w:p>
            <w:pPr>
              <w:pStyle w:val="1019"/>
              <w:jc w:val="left"/>
              <w:spacing w:line="264" w:lineRule="auto"/>
              <w:rPr>
                <w:rFonts w:hint="eastAsia" w:ascii="宋体" w:hAnsi="宋体" w:eastAsia="宋体" w:cs="宋体"/>
                <w:color w:val="000000"/>
                <w:sz w:val="24"/>
                <w:highlight w:val="none"/>
              </w:rPr>
            </w:pPr>
            <w:r>
              <w:rPr>
                <w:rFonts w:hint="eastAsia" w:ascii="宋体" w:hAnsi="宋体" w:cs="宋体"/>
                <w:bCs/>
                <w:color w:val="000000"/>
                <w:sz w:val="24"/>
                <w:highlight w:val="none"/>
              </w:rPr>
              <w:t xml:space="preserve">特别说明：政府采购客户端工具需要导出加密的投标文件（后缀名为zip）。投标文件不得超过150M！（以系统为准）</w:t>
            </w:r>
            <w:r>
              <w:rPr>
                <w:rFonts w:hint="eastAsia" w:ascii="宋体" w:hAnsi="宋体" w:eastAsia="宋体" w:cs="宋体"/>
                <w:color w:val="000000"/>
                <w:sz w:val="24"/>
                <w:highlight w:val="none"/>
              </w:rPr>
            </w:r>
            <w:r/>
          </w:p>
        </w:tc>
      </w:tr>
      <w:tr>
        <w:trPr>
          <w:trHeight w:val="879"/>
        </w:trPr>
        <w:tc>
          <w:tcPr>
            <w:tcW w:w="1261" w:type="dxa"/>
            <w:vAlign w:val="center"/>
            <w:textDirection w:val="lrTb"/>
            <w:noWrap w:val="false"/>
          </w:tcPr>
          <w:p>
            <w:pPr>
              <w:pStyle w:val="1019"/>
              <w:numPr>
                <w:ilvl w:val="0"/>
                <w:numId w:val="1"/>
              </w:numPr>
              <w:jc w:val="center"/>
              <w:spacing w:line="288" w:lineRule="auto"/>
              <w:tabs>
                <w:tab w:val="left" w:pos="108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(十二)2</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spacing w:line="264"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线上投标文件编制要求：</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请按照以下要求（包括但不限于以下要求）制作：</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一、基本目录</w:t>
            </w:r>
            <w:r>
              <w:rPr>
                <w:rFonts w:hint="eastAsia" w:ascii="宋体" w:hAnsi="宋体" w:eastAsia="宋体" w:cs="宋体"/>
                <w:b/>
                <w:bCs/>
                <w:color w:val="000000"/>
                <w:sz w:val="24"/>
                <w:highlight w:val="none"/>
              </w:rPr>
            </w:r>
            <w:r/>
          </w:p>
          <w:p>
            <w:pPr>
              <w:pStyle w:val="1019"/>
              <w:spacing w:line="264"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《开标一览表》（加盖电子签章，政府采购客户端工具输入报价自动生成）。</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二、资格条件（1-</w:t>
            </w:r>
            <w:r>
              <w:rPr>
                <w:rFonts w:hint="eastAsia" w:ascii="宋体" w:hAnsi="宋体" w:eastAsia="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必须提供，否则投标无效）</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1、具有独立承担民事责任的能力：投标人合法有效的法人营业执照(或事业单位法人证书)或其他组织应提供合法证明文件的原件扫描件(加盖电子签章)。</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2、具有良好的商业信誉和健全的财务会计制度：</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即提供投标人的本项目开标时间前</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个月内（不含开标当月）任何日期的资产负债表和利润表月报表（扫描件）或合法有效的经第三方机构审计的</w:t>
            </w:r>
            <w:r>
              <w:rPr>
                <w:rFonts w:hint="eastAsia" w:ascii="宋体" w:hAnsi="宋体" w:eastAsia="宋体" w:cs="宋体"/>
                <w:color w:val="000000"/>
                <w:sz w:val="24"/>
                <w:highlight w:val="none"/>
                <w:lang w:val="en-US" w:eastAsia="zh-CN"/>
              </w:rPr>
              <w:t xml:space="preserve">2024</w:t>
            </w:r>
            <w:r>
              <w:rPr>
                <w:rFonts w:hint="eastAsia" w:ascii="宋体" w:hAnsi="宋体" w:eastAsia="宋体" w:cs="宋体"/>
                <w:color w:val="000000"/>
                <w:sz w:val="24"/>
                <w:highlight w:val="none"/>
              </w:rPr>
              <w:t xml:space="preserve">年度财务审计报告（原件扫描件）（应包括审计报告正文、资产负债表、现金流量表、利润表）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9"/>
              <w:spacing w:line="264"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szCs w:val="32"/>
                <w:highlight w:val="none"/>
              </w:rPr>
              <w:t xml:space="preserve">依法缴纳税收和社会保障资金的良好记录：</w:t>
            </w:r>
            <w:r>
              <w:rPr>
                <w:rFonts w:hint="eastAsia" w:ascii="宋体" w:hAnsi="宋体" w:eastAsia="宋体" w:cs="宋体"/>
                <w:color w:val="000000"/>
                <w:sz w:val="24"/>
                <w:highlight w:val="none"/>
              </w:rPr>
              <w:t xml:space="preserve">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9"/>
              <w:spacing w:line="264"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4、具备履行合同所必需的设备和专业技术能力的证明材料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提供具备履行合同所必需的设备和专业技术能力的书面声明（加盖电子签章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格式见招标文件第七章《投标文件相关格式》）。</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
                <w:bCs/>
                <w:color w:val="000000"/>
                <w:sz w:val="24"/>
                <w:highlight w:val="none"/>
              </w:rPr>
            </w:r>
            <w:r/>
          </w:p>
          <w:p>
            <w:pPr>
              <w:pStyle w:val="1019"/>
              <w:spacing w:line="264"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三、符合条件（必须提供，否则投标无效）</w:t>
            </w:r>
            <w:r>
              <w:rPr>
                <w:rFonts w:hint="eastAsia" w:ascii="宋体" w:hAnsi="宋体" w:eastAsia="宋体" w:cs="宋体"/>
                <w:b/>
                <w:bCs/>
                <w:color w:val="000000"/>
                <w:sz w:val="24"/>
                <w:highlight w:val="none"/>
              </w:rPr>
            </w:r>
            <w:r/>
          </w:p>
          <w:p>
            <w:pPr>
              <w:pStyle w:val="1019"/>
              <w:spacing w:line="264"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（一）报价</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《分项价格表》</w:t>
            </w:r>
            <w:r>
              <w:rPr>
                <w:rFonts w:hint="eastAsia" w:ascii="宋体" w:hAnsi="宋体" w:eastAsia="宋体" w:cs="宋体"/>
                <w:color w:val="000000"/>
                <w:sz w:val="24"/>
                <w:highlight w:val="none"/>
              </w:rPr>
              <w:t xml:space="preserve">（加盖电子签章，格式见招标文件第七章《投标文件相关格式》）</w:t>
            </w:r>
            <w:r>
              <w:rPr>
                <w:rFonts w:hint="eastAsia" w:ascii="宋体" w:hAnsi="宋体" w:eastAsia="宋体" w:cs="宋体"/>
                <w:color w:val="000000"/>
                <w:sz w:val="24"/>
                <w:szCs w:val="21"/>
                <w:highlight w:val="none"/>
                <w:lang w:val="en-US" w:eastAsia="zh-CN" w:bidi="ar-SA"/>
              </w:rPr>
            </w:r>
            <w:r/>
          </w:p>
          <w:p>
            <w:pPr>
              <w:pStyle w:val="1019"/>
              <w:spacing w:line="264"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（二）商务资信</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1、《投标函》（加盖电子签章，格式见招标文件第七章《投标文件相关格式》）</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2、《授权委托书》（加盖电子签章，格式见招标文件第七章《投标文件相关格式》）</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（三）技术响应</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《偏离表》（加盖电子签章，格式见招标文件第七章《投标文件相关格式》）</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2、《投标人对“中标后在项目所在地区设立固定的办公场所（非住宅小区类）”的承诺》</w:t>
            </w:r>
            <w:r>
              <w:rPr>
                <w:rFonts w:hint="eastAsia" w:ascii="宋体" w:hAnsi="宋体" w:eastAsia="宋体" w:cs="宋体"/>
                <w:color w:val="000000"/>
                <w:sz w:val="24"/>
                <w:highlight w:val="none"/>
              </w:rPr>
              <w:t xml:space="preserve">（加盖电子签章，格式见招标文件第七章《投标文件相关格式》）</w:t>
            </w:r>
            <w:r>
              <w:rPr>
                <w:rFonts w:hint="eastAsia" w:ascii="宋体" w:hAnsi="宋体" w:eastAsia="宋体" w:cs="宋体"/>
                <w:color w:val="000000"/>
                <w:sz w:val="24"/>
                <w:highlight w:val="none"/>
                <w:lang w:val="en-US" w:eastAsia="zh-CN"/>
              </w:rPr>
            </w:r>
            <w:r/>
          </w:p>
          <w:p>
            <w:pPr>
              <w:pStyle w:val="1019"/>
              <w:spacing w:line="264" w:lineRule="auto"/>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3、《投标人对“中标后作业设备（车辆）配置车辆”的承诺》</w:t>
            </w:r>
            <w:r>
              <w:rPr>
                <w:rFonts w:hint="eastAsia" w:ascii="宋体" w:hAnsi="宋体" w:eastAsia="宋体" w:cs="宋体"/>
                <w:color w:val="000000"/>
                <w:sz w:val="24"/>
                <w:highlight w:val="none"/>
              </w:rPr>
              <w:t xml:space="preserve">（加盖电子签章，格式见招标文件第七章《投标文件相关格式》）</w:t>
            </w:r>
            <w:r>
              <w:rPr>
                <w:rFonts w:ascii="宋体" w:hAnsi="宋体" w:eastAsia="宋体" w:cs="宋体"/>
                <w:color w:val="000000"/>
                <w:sz w:val="24"/>
                <w:highlight w:val="none"/>
                <w:lang w:val="en-US" w:eastAsia="zh-CN"/>
              </w:rPr>
            </w:r>
            <w:r/>
          </w:p>
          <w:p>
            <w:pPr>
              <w:pStyle w:val="1019"/>
              <w:spacing w:line="264"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四、综合评审评分项</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（一）技术部分</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项目整体分析</w:t>
            </w:r>
            <w:r>
              <w:rPr>
                <w:rFonts w:hint="eastAsia" w:ascii="宋体" w:hAnsi="宋体" w:eastAsia="宋体" w:cs="宋体"/>
                <w:color w:val="000000"/>
                <w:sz w:val="24"/>
                <w:highlight w:val="none"/>
              </w:rPr>
              <w:t xml:space="preserve">（要求见招标文件第四章《评标标准》、第五章《采购需求》）；</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2、制度保障方案（要求见招标文件第四章《评标标准》、第五章《采购需求》）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9"/>
              <w:spacing w:line="264"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3、保洁方案</w:t>
            </w:r>
            <w:r>
              <w:rPr>
                <w:rFonts w:hint="eastAsia" w:ascii="宋体" w:hAnsi="宋体" w:eastAsia="宋体" w:cs="宋体"/>
                <w:color w:val="000000"/>
                <w:sz w:val="24"/>
                <w:highlight w:val="none"/>
              </w:rPr>
              <w:t xml:space="preserve">（要求见招标文件第四章《评标标准》、第五章《采购需求》）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9"/>
              <w:spacing w:line="264"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4、垃圾收运方案</w:t>
            </w:r>
            <w:r>
              <w:rPr>
                <w:rFonts w:hint="eastAsia" w:ascii="宋体" w:hAnsi="宋体" w:eastAsia="宋体" w:cs="宋体"/>
                <w:color w:val="000000"/>
                <w:sz w:val="24"/>
                <w:highlight w:val="none"/>
              </w:rPr>
              <w:t xml:space="preserve">（要求见招标文件第四章《评标标准》、第五章《采购需求》）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5、质量管理方案</w:t>
            </w:r>
            <w:r>
              <w:rPr>
                <w:rFonts w:hint="eastAsia" w:ascii="宋体" w:hAnsi="宋体" w:eastAsia="宋体" w:cs="宋体"/>
                <w:color w:val="000000"/>
                <w:sz w:val="24"/>
                <w:highlight w:val="none"/>
              </w:rPr>
              <w:t xml:space="preserve">（要求见招标文件第四章《评标标准》、第五章《采购需求》）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9"/>
              <w:spacing w:line="264"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6、进退场交接方案</w:t>
            </w:r>
            <w:r>
              <w:rPr>
                <w:rFonts w:hint="eastAsia" w:ascii="宋体" w:hAnsi="宋体" w:eastAsia="宋体" w:cs="宋体"/>
                <w:color w:val="000000"/>
                <w:sz w:val="24"/>
                <w:highlight w:val="none"/>
              </w:rPr>
              <w:t xml:space="preserve">（要求见招标文件第四章《评标标准》、第五章《采购需求》）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7、应急事件及重大活动保障方案</w:t>
            </w:r>
            <w:r>
              <w:rPr>
                <w:rFonts w:hint="eastAsia" w:ascii="宋体" w:hAnsi="宋体" w:eastAsia="宋体" w:cs="宋体"/>
                <w:color w:val="000000"/>
                <w:sz w:val="24"/>
                <w:highlight w:val="none"/>
              </w:rPr>
              <w:t xml:space="preserve">（要求见招标文件第四章《评标标准》、第五章《采购需求》）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1019"/>
              <w:spacing w:line="264"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8、文明、安全作业管理实施方案</w:t>
            </w:r>
            <w:r>
              <w:rPr>
                <w:rFonts w:hint="eastAsia" w:ascii="宋体" w:hAnsi="宋体" w:eastAsia="宋体" w:cs="宋体"/>
                <w:color w:val="000000"/>
                <w:sz w:val="24"/>
                <w:highlight w:val="none"/>
              </w:rPr>
              <w:t xml:space="preserve">（要求见招标文件第四章《评标标准》、第五章《采购需求》）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9"/>
              <w:spacing w:line="264"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9、可免费为本项目提供的增值服务</w:t>
            </w:r>
            <w:r>
              <w:rPr>
                <w:rFonts w:hint="eastAsia" w:ascii="宋体" w:hAnsi="宋体" w:eastAsia="宋体" w:cs="宋体"/>
                <w:color w:val="000000"/>
                <w:sz w:val="24"/>
                <w:highlight w:val="none"/>
              </w:rPr>
              <w:t xml:space="preserve">（要求见招标文件第四章《评标标准》、第五章《采购需求》）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1067"/>
              <w:ind w:left="0" w:right="0" w:firstLine="0"/>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（二）商务部分</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投标人业绩</w:t>
            </w:r>
            <w:r>
              <w:rPr>
                <w:rFonts w:hint="eastAsia" w:ascii="宋体" w:hAnsi="宋体" w:eastAsia="宋体" w:cs="宋体"/>
                <w:bCs/>
                <w:color w:val="000000"/>
                <w:sz w:val="24"/>
                <w:highlight w:val="none"/>
              </w:rPr>
              <w:t xml:space="preserve">（要求见招标文件第四章《评标标准》）；</w:t>
            </w:r>
            <w:r>
              <w:rPr>
                <w:rFonts w:hint="eastAsia" w:ascii="宋体" w:hAnsi="宋体" w:eastAsia="宋体" w:cs="宋体"/>
                <w:bCs/>
                <w:color w:val="000000"/>
                <w:sz w:val="24"/>
                <w:highlight w:val="none"/>
              </w:rPr>
            </w:r>
            <w:r/>
          </w:p>
          <w:p>
            <w:pPr>
              <w:pStyle w:val="1019"/>
              <w:spacing w:line="264"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2、投标人评价（要求见招标文件第四章《评标标准》）</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19"/>
              <w:spacing w:line="264"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五、报价折扣证明</w:t>
            </w:r>
            <w:r>
              <w:rPr>
                <w:rFonts w:hint="eastAsia" w:ascii="宋体" w:hAnsi="宋体" w:eastAsia="宋体" w:cs="宋体"/>
                <w:b/>
                <w:color w:val="000000"/>
                <w:sz w:val="24"/>
                <w:highlight w:val="none"/>
              </w:rPr>
            </w:r>
            <w:r/>
          </w:p>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lang w:val="en-US" w:eastAsia="zh-CN"/>
              </w:rPr>
              <w:t xml:space="preserve">如</w:t>
            </w:r>
            <w:r>
              <w:rPr>
                <w:rFonts w:hint="eastAsia" w:ascii="宋体" w:hAnsi="宋体" w:eastAsia="宋体" w:cs="宋体"/>
                <w:color w:val="000000"/>
                <w:sz w:val="24"/>
                <w:highlight w:val="none"/>
              </w:rPr>
              <w:t xml:space="preserve">为中小企业（含中型、小型、微型企业，下同），提供《中小企业声明函》（加盖电子签章，格式见招标文件第七章《投标文件相关格式》）（必须提供，请填写完整）。”《中小企业声明函》查询渠道参考工业和信息化部发布的中小企业规模自测小程序。</w:t>
            </w:r>
            <w:r>
              <w:rPr>
                <w:rFonts w:hint="eastAsia" w:ascii="宋体" w:hAnsi="宋体" w:eastAsia="宋体" w:cs="宋体"/>
                <w:color w:val="000000"/>
                <w:sz w:val="24"/>
                <w:highlight w:val="none"/>
              </w:rPr>
            </w:r>
            <w:r/>
          </w:p>
          <w:p>
            <w:pPr>
              <w:pStyle w:val="1019"/>
              <w:ind w:firstLine="480"/>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注：中小企业（含中型、小型、微型企业，下同），应当同时符合以下条件：</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rPr>
              <w:t xml:space="preserve">　 ① 符合中小企业划分标准；</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rPr>
              <w:t xml:space="preserve">   ② 投标人提供的服务全部由符合政策要求的中小企业承接的，提供《中小企业声明函》（加盖电子签章，格式见招标文件第七章《投标文件相关格式》）。</w:t>
            </w:r>
            <w:r>
              <w:rPr>
                <w:rFonts w:hint="eastAsia" w:ascii="宋体" w:hAnsi="宋体" w:eastAsia="宋体" w:cs="宋体"/>
                <w:color w:val="000000"/>
                <w:sz w:val="24"/>
                <w:highlight w:val="none"/>
              </w:rPr>
            </w:r>
            <w:r/>
          </w:p>
          <w:p>
            <w:pPr>
              <w:pStyle w:val="1019"/>
              <w:ind w:firstLine="480"/>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highlight w:val="none"/>
              </w:rPr>
            </w:r>
            <w:r/>
          </w:p>
          <w:p>
            <w:pPr>
              <w:pStyle w:val="1019"/>
              <w:ind w:firstLine="480"/>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rPr>
                <w:rFonts w:hint="eastAsia" w:ascii="宋体" w:hAnsi="宋体" w:eastAsia="宋体" w:cs="宋体"/>
                <w:color w:val="000000"/>
                <w:sz w:val="24"/>
                <w:highlight w:val="none"/>
              </w:rPr>
            </w:r>
            <w:r/>
          </w:p>
          <w:p>
            <w:pPr>
              <w:pStyle w:val="1019"/>
              <w:ind w:firstLine="480"/>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投标人为享受政府采购支持政策的残疾人福利性单位的，提供《残疾人福利性单位声明函》（加盖电子签章，格式见招标文件第七章《投标文件相关格式》）。</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享受政府采购支持政策的残疾人福利性单位应当同时满足以下条件：</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（一）安置的残疾人占本单位在职职工人数的比例不低于25%（含25%），并且安置的残疾人人数不少于10人（含10人）；</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（二）依法与安置的每位残疾人签订了一年以上（含一年）的劳动合同或服务协议；</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（三）为安置的每位残疾人按月足额缴纳了基本养老保险、基本医疗保险、失业保险、工伤保险和生育保险等社会保险费；</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（四）通过银行等金融机构向安置的每位残疾人，按月支付了不低于单位所在区县适用的经省级人民政府批准的月最低工资标准的工资；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（五）提供本单位制造的货物、承担的工程或者服务（以下简称产品），或者提供其他残疾人福利性单位制造的货物（不包括使用非残疾人福利性单位注册商标的货物）。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   具体以《三部门联合发布关于促进残疾人就业政府采购政策的通知》（财库〔2017〕141号）规定为准。</w:t>
            </w:r>
            <w:r>
              <w:rPr>
                <w:rFonts w:hint="eastAsia" w:ascii="宋体" w:hAnsi="宋体" w:eastAsia="宋体" w:cs="宋体"/>
                <w:b/>
                <w:color w:val="000000"/>
                <w:sz w:val="24"/>
                <w:highlight w:val="none"/>
              </w:rPr>
            </w:r>
            <w:r/>
          </w:p>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1019"/>
              <w:ind w:firstLine="480"/>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1、投标人应对以上文件的合法性、真实性负责。</w:t>
            </w:r>
            <w:r>
              <w:rPr>
                <w:rFonts w:hint="eastAsia" w:ascii="宋体" w:hAnsi="宋体" w:eastAsia="宋体" w:cs="宋体"/>
                <w:color w:val="000000"/>
                <w:sz w:val="24"/>
                <w:highlight w:val="none"/>
              </w:rPr>
            </w:r>
            <w:r/>
          </w:p>
          <w:p>
            <w:pPr>
              <w:pStyle w:val="1019"/>
              <w:ind w:firstLine="480"/>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color w:val="000000"/>
                <w:sz w:val="24"/>
                <w:highlight w:val="none"/>
              </w:rPr>
            </w:r>
            <w:r/>
          </w:p>
          <w:p>
            <w:pPr>
              <w:pStyle w:val="1019"/>
              <w:ind w:firstLine="480"/>
              <w:spacing w:line="264"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3、线下纸质投标文件：中标人领取中标通知书时须向代理机构提交纸质胶装投标文件</w:t>
            </w:r>
            <w:r>
              <w:rPr>
                <w:rFonts w:hint="eastAsia" w:ascii="宋体" w:hAnsi="宋体" w:eastAsia="宋体" w:cs="宋体"/>
                <w:color w:val="000000"/>
                <w:sz w:val="24"/>
                <w:highlight w:val="none"/>
                <w:lang w:eastAsia="zh-CN"/>
              </w:rPr>
              <w:t xml:space="preserve">一正二副</w:t>
            </w:r>
            <w:r>
              <w:rPr>
                <w:rFonts w:hint="eastAsia" w:ascii="宋体" w:hAnsi="宋体" w:eastAsia="宋体" w:cs="宋体"/>
                <w:color w:val="000000"/>
                <w:sz w:val="24"/>
                <w:highlight w:val="none"/>
              </w:rPr>
              <w:t xml:space="preserve">，后期招标人如有需要中标人仍需免费提供。</w:t>
            </w:r>
            <w:r>
              <w:rPr>
                <w:rFonts w:hint="eastAsia" w:ascii="宋体" w:hAnsi="宋体" w:eastAsia="宋体" w:cs="宋体"/>
                <w:bCs/>
                <w:color w:val="000000"/>
                <w:sz w:val="24"/>
                <w:highlight w:val="none"/>
              </w:rPr>
            </w:r>
            <w:r/>
          </w:p>
        </w:tc>
      </w:tr>
      <w:tr>
        <w:trPr>
          <w:trHeight w:val="567"/>
        </w:trPr>
        <w:tc>
          <w:tcPr>
            <w:tcW w:w="1261" w:type="dxa"/>
            <w:vAlign w:val="center"/>
            <w:textDirection w:val="lrTb"/>
            <w:noWrap w:val="false"/>
          </w:tcPr>
          <w:p>
            <w:pPr>
              <w:pStyle w:val="1019"/>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(十三)2</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商务条件见：</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1.招标文件第四章《评标标准》中《评分细则》</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2.招标文件第三章《投标资料表》中(十二)1和(十二)2</w:t>
            </w:r>
            <w:r>
              <w:rPr>
                <w:rFonts w:hint="eastAsia" w:ascii="宋体" w:hAnsi="宋体" w:eastAsia="宋体" w:cs="宋体"/>
                <w:bCs/>
                <w:color w:val="000000"/>
                <w:sz w:val="24"/>
                <w:highlight w:val="none"/>
              </w:rPr>
            </w:r>
            <w:r/>
          </w:p>
        </w:tc>
      </w:tr>
      <w:tr>
        <w:trPr>
          <w:trHeight w:val="567"/>
        </w:trPr>
        <w:tc>
          <w:tcPr>
            <w:tcW w:w="1261" w:type="dxa"/>
            <w:vAlign w:val="center"/>
            <w:textDirection w:val="lrTb"/>
            <w:noWrap w:val="false"/>
          </w:tcPr>
          <w:p>
            <w:pPr>
              <w:pStyle w:val="1019"/>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(十三)3</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提供服务</w:t>
            </w:r>
            <w:r>
              <w:rPr>
                <w:rFonts w:hint="eastAsia" w:ascii="宋体" w:hAnsi="宋体" w:eastAsia="宋体" w:cs="宋体"/>
                <w:color w:val="000000"/>
                <w:sz w:val="24"/>
                <w:highlight w:val="none"/>
                <w:lang w:val="en-US" w:eastAsia="zh-CN"/>
              </w:rPr>
              <w:t xml:space="preserve">或交付成果报告</w:t>
            </w:r>
            <w:r>
              <w:rPr>
                <w:rFonts w:hint="eastAsia" w:ascii="宋体" w:hAnsi="宋体" w:eastAsia="宋体" w:cs="宋体"/>
                <w:color w:val="000000"/>
                <w:sz w:val="24"/>
                <w:highlight w:val="none"/>
              </w:rPr>
              <w:t xml:space="preserve">的时间见：招标文件第五章 《采购需求》及或招标文件第六章《拟签订的合同文本》。</w:t>
            </w:r>
            <w:r>
              <w:rPr>
                <w:rFonts w:hint="eastAsia" w:ascii="宋体" w:hAnsi="宋体" w:eastAsia="宋体" w:cs="宋体"/>
                <w:color w:val="000000"/>
                <w:sz w:val="24"/>
                <w:highlight w:val="none"/>
              </w:rPr>
            </w:r>
            <w:r/>
          </w:p>
        </w:tc>
      </w:tr>
      <w:tr>
        <w:trPr>
          <w:trHeight w:val="732"/>
        </w:trPr>
        <w:tc>
          <w:tcPr>
            <w:tcW w:w="1261" w:type="dxa"/>
            <w:vAlign w:val="center"/>
            <w:textDirection w:val="lrTb"/>
            <w:noWrap w:val="false"/>
          </w:tcPr>
          <w:p>
            <w:pPr>
              <w:pStyle w:val="1019"/>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(十四)2</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75"/>
              <w:rPr>
                <w:rFonts w:hint="eastAsia" w:ascii="宋体" w:hAnsi="宋体" w:eastAsia="宋体" w:cs="宋体"/>
                <w:color w:val="000000"/>
                <w:highlight w:val="none"/>
              </w:rPr>
            </w:pPr>
            <w:r>
              <w:rPr>
                <w:rFonts w:hint="eastAsia" w:ascii="宋体" w:hAnsi="宋体" w:eastAsia="宋体" w:cs="宋体"/>
                <w:b/>
                <w:color w:val="000000"/>
                <w:sz w:val="24"/>
                <w:highlight w:val="none"/>
                <w:lang w:val="en-US" w:eastAsia="zh-CN"/>
              </w:rPr>
              <w:t xml:space="preserve">本项目不接受超过</w:t>
            </w:r>
            <w:r>
              <w:rPr>
                <w:rFonts w:hint="eastAsia" w:ascii="宋体" w:hAnsi="宋体" w:cs="宋体"/>
                <w:b/>
                <w:color w:val="000000"/>
                <w:sz w:val="24"/>
                <w:highlight w:val="none"/>
                <w:lang w:val="en-US" w:eastAsia="zh-CN"/>
              </w:rPr>
              <w:t xml:space="preserve">1500</w:t>
            </w:r>
            <w:r>
              <w:rPr>
                <w:rFonts w:hint="eastAsia" w:ascii="宋体" w:hAnsi="宋体" w:eastAsia="宋体" w:cs="宋体"/>
                <w:b/>
                <w:color w:val="000000"/>
                <w:sz w:val="24"/>
                <w:highlight w:val="none"/>
                <w:lang w:val="en-US" w:eastAsia="zh-CN"/>
              </w:rPr>
              <w:t xml:space="preserve">万元（最高限价）的报价</w:t>
            </w:r>
            <w:r>
              <w:rPr>
                <w:rFonts w:hint="eastAsia" w:ascii="宋体" w:hAnsi="宋体" w:cs="宋体"/>
                <w:b/>
                <w:color w:val="000000"/>
                <w:sz w:val="24"/>
                <w:highlight w:val="none"/>
                <w:lang w:val="en-US" w:eastAsia="zh-CN"/>
              </w:rPr>
              <w:t xml:space="preserve">，服务期限为3年</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szCs w:val="24"/>
                <w:highlight w:val="none"/>
                <w:lang w:val="en-US" w:eastAsia="zh-CN"/>
              </w:rPr>
              <w:t xml:space="preserve">本项目报价包含本项目全部费用，</w:t>
            </w:r>
            <w:r>
              <w:rPr>
                <w:rFonts w:hint="eastAsia" w:ascii="宋体" w:hAnsi="宋体" w:eastAsia="宋体" w:cs="宋体"/>
                <w:b/>
                <w:bCs/>
                <w:color w:val="000000"/>
                <w:sz w:val="24"/>
                <w:highlight w:val="none"/>
              </w:rPr>
              <w:t xml:space="preserve">采购人不再支付报价以外的任何费用。</w:t>
            </w:r>
            <w:r>
              <w:rPr>
                <w:rFonts w:hint="eastAsia" w:ascii="宋体" w:hAnsi="宋体" w:eastAsia="宋体" w:cs="宋体"/>
                <w:color w:val="000000"/>
                <w:highlight w:val="none"/>
              </w:rPr>
            </w:r>
            <w:r/>
          </w:p>
        </w:tc>
      </w:tr>
      <w:tr>
        <w:trPr>
          <w:trHeight w:val="567"/>
        </w:trPr>
        <w:tc>
          <w:tcPr>
            <w:tcW w:w="1261" w:type="dxa"/>
            <w:vAlign w:val="center"/>
            <w:textDirection w:val="lrTb"/>
            <w:noWrap w:val="false"/>
          </w:tcPr>
          <w:p>
            <w:pPr>
              <w:pStyle w:val="1019"/>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(十五)</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75"/>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投标货币：以人民币报价。</w:t>
            </w:r>
            <w:r>
              <w:rPr>
                <w:rFonts w:hint="eastAsia" w:ascii="宋体" w:hAnsi="宋体" w:eastAsia="宋体" w:cs="宋体"/>
                <w:color w:val="000000"/>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（十七）2（1）</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spacing w:line="264"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线上要求：投标人应当通过“苏采云”系统提交数据电文形式的投标文件（即电子投标）。</w:t>
            </w:r>
            <w:r>
              <w:rPr>
                <w:rFonts w:hint="eastAsia" w:ascii="宋体" w:hAnsi="宋体" w:eastAsia="宋体" w:cs="宋体"/>
                <w:b/>
                <w:bCs/>
                <w:color w:val="000000"/>
                <w:sz w:val="24"/>
                <w:highlight w:val="none"/>
              </w:rPr>
            </w:r>
            <w:r/>
          </w:p>
          <w:p>
            <w:pPr>
              <w:pStyle w:val="1019"/>
              <w:spacing w:line="264"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特别说明：投标人通过“苏采云”系统提交政府采购客户端工具导出加密的投标文件（后缀名为zip）。投标文件不得超过</w:t>
            </w: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rPr>
              <w:t xml:space="preserve">50M！（以系统为准）</w:t>
            </w:r>
            <w:r>
              <w:rPr>
                <w:rFonts w:hint="eastAsia" w:ascii="宋体" w:hAnsi="宋体" w:eastAsia="宋体" w:cs="宋体"/>
                <w:b/>
                <w:bCs/>
                <w:color w:val="000000"/>
                <w:sz w:val="24"/>
                <w:highlight w:val="none"/>
              </w:rPr>
            </w:r>
            <w:r/>
          </w:p>
          <w:p>
            <w:pPr>
              <w:pStyle w:val="1019"/>
              <w:spacing w:line="264" w:lineRule="auto"/>
              <w:rPr>
                <w:rFonts w:hint="eastAsia" w:ascii="宋体" w:hAnsi="宋体" w:eastAsia="宋体" w:cs="宋体"/>
                <w:b/>
                <w:bCs/>
                <w:iCs/>
                <w:color w:val="000000"/>
                <w:sz w:val="24"/>
                <w:szCs w:val="32"/>
                <w:highlight w:val="none"/>
              </w:rPr>
            </w:pPr>
            <w:r>
              <w:rPr>
                <w:rFonts w:hint="eastAsia" w:ascii="宋体" w:hAnsi="宋体" w:eastAsia="宋体" w:cs="宋体"/>
                <w:b/>
                <w:bCs/>
                <w:color w:val="000000"/>
                <w:sz w:val="24"/>
                <w:highlight w:val="none"/>
              </w:rPr>
              <w:t xml:space="preserve">投标文件的退还：</w:t>
            </w:r>
            <w:r>
              <w:rPr>
                <w:rFonts w:hint="eastAsia" w:ascii="宋体" w:hAnsi="宋体" w:eastAsia="宋体" w:cs="宋体"/>
                <w:b/>
                <w:bCs/>
                <w:iCs/>
                <w:color w:val="000000"/>
                <w:sz w:val="24"/>
                <w:szCs w:val="32"/>
                <w:highlight w:val="none"/>
              </w:rPr>
            </w:r>
            <w:r/>
          </w:p>
          <w:p>
            <w:pPr>
              <w:pStyle w:val="1019"/>
              <w:spacing w:line="264" w:lineRule="auto"/>
              <w:rPr>
                <w:rFonts w:hint="eastAsia" w:ascii="宋体" w:hAnsi="宋体" w:eastAsia="宋体" w:cs="宋体"/>
                <w:color w:val="000000"/>
                <w:sz w:val="24"/>
                <w:highlight w:val="none"/>
              </w:rPr>
            </w:pPr>
            <w:r>
              <w:rPr>
                <w:rFonts w:hint="eastAsia" w:ascii="宋体" w:hAnsi="宋体" w:eastAsia="宋体" w:cs="宋体"/>
                <w:b/>
                <w:bCs/>
                <w:iCs/>
                <w:color w:val="000000"/>
                <w:sz w:val="24"/>
                <w:szCs w:val="32"/>
                <w:highlight w:val="none"/>
              </w:rPr>
              <w:t xml:space="preserve">说明：本项目采用线上投标，即供应商投标文件从政府采购客户端工具制作通过“苏采云”系统提交，未提供线上投标文件的，投标无效。</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(十八)4</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见招标文件第三章《投标资料表》中12.1和12.2</w:t>
            </w:r>
            <w:r>
              <w:rPr>
                <w:rFonts w:hint="eastAsia" w:ascii="宋体" w:hAnsi="宋体" w:eastAsia="宋体" w:cs="宋体"/>
                <w:color w:val="000000"/>
                <w:sz w:val="24"/>
                <w:highlight w:val="none"/>
              </w:rPr>
            </w:r>
            <w:r/>
          </w:p>
        </w:tc>
      </w:tr>
      <w:tr>
        <w:trPr>
          <w:trHeight w:val="567"/>
        </w:trPr>
        <w:tc>
          <w:tcPr>
            <w:tcW w:w="1261" w:type="dxa"/>
            <w:vAlign w:val="top"/>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(十八)</w:t>
            </w:r>
            <w:r>
              <w:rPr>
                <w:rFonts w:hint="eastAsia" w:ascii="宋体" w:hAnsi="宋体" w:eastAsia="宋体" w:cs="宋体"/>
                <w:color w:val="000000"/>
                <w:sz w:val="22"/>
                <w:szCs w:val="22"/>
                <w:highlight w:val="none"/>
              </w:rPr>
            </w:r>
            <w:r/>
          </w:p>
        </w:tc>
        <w:tc>
          <w:tcPr>
            <w:tcW w:w="8730" w:type="dxa"/>
            <w:vAlign w:val="top"/>
            <w:textDirection w:val="lrTb"/>
            <w:noWrap w:val="false"/>
          </w:tcPr>
          <w:p>
            <w:pPr>
              <w:pStyle w:val="1019"/>
              <w:jc w:val="left"/>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线上投标文件的密封、签署、盖章要求：</w:t>
            </w:r>
            <w:r>
              <w:rPr>
                <w:rFonts w:hint="eastAsia" w:ascii="宋体" w:hAnsi="宋体" w:eastAsia="宋体" w:cs="宋体"/>
                <w:color w:val="000000"/>
                <w:sz w:val="24"/>
                <w:highlight w:val="none"/>
              </w:rPr>
            </w:r>
            <w:r/>
          </w:p>
          <w:p>
            <w:pPr>
              <w:pStyle w:val="1019"/>
              <w:jc w:val="left"/>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一、投标文件的密封（加密）要求：</w:t>
            </w:r>
            <w:r>
              <w:rPr>
                <w:rFonts w:hint="eastAsia" w:ascii="宋体" w:hAnsi="宋体" w:eastAsia="宋体" w:cs="宋体"/>
                <w:color w:val="000000"/>
                <w:sz w:val="24"/>
                <w:highlight w:val="none"/>
              </w:rPr>
            </w:r>
            <w:r/>
          </w:p>
          <w:p>
            <w:pPr>
              <w:pStyle w:val="1019"/>
              <w:jc w:val="left"/>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eastAsia="宋体" w:cs="宋体"/>
                <w:color w:val="000000"/>
                <w:sz w:val="24"/>
                <w:highlight w:val="none"/>
              </w:rPr>
            </w:r>
            <w:r/>
          </w:p>
          <w:p>
            <w:pPr>
              <w:pStyle w:val="1019"/>
              <w:jc w:val="left"/>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二、投标文件的签署要求：见招标文件第七章《投标文件相关格式》。</w:t>
            </w:r>
            <w:r>
              <w:rPr>
                <w:rFonts w:hint="eastAsia" w:ascii="宋体" w:hAnsi="宋体" w:eastAsia="宋体" w:cs="宋体"/>
                <w:color w:val="000000"/>
                <w:sz w:val="24"/>
                <w:highlight w:val="none"/>
              </w:rPr>
            </w:r>
            <w:r/>
          </w:p>
          <w:p>
            <w:pPr>
              <w:pStyle w:val="1019"/>
              <w:jc w:val="left"/>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宋体" w:hAnsi="宋体" w:eastAsia="宋体" w:cs="宋体"/>
                <w:color w:val="000000"/>
                <w:sz w:val="24"/>
                <w:highlight w:val="none"/>
              </w:rPr>
            </w:r>
            <w:r/>
          </w:p>
          <w:p>
            <w:pPr>
              <w:pStyle w:val="1019"/>
              <w:jc w:val="left"/>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1019"/>
              <w:jc w:val="left"/>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1、未进行线上投标并解密(因“苏采云”系统导致解密失败的除外)的，所导致的一切后果均由投标人承担。</w:t>
            </w:r>
            <w:r>
              <w:rPr>
                <w:rFonts w:hint="eastAsia" w:ascii="宋体" w:hAnsi="宋体" w:eastAsia="宋体" w:cs="宋体"/>
                <w:color w:val="000000"/>
                <w:sz w:val="24"/>
                <w:highlight w:val="none"/>
              </w:rPr>
            </w:r>
            <w:r/>
          </w:p>
          <w:p>
            <w:pPr>
              <w:pStyle w:val="1019"/>
              <w:jc w:val="left"/>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2、投标文件的签署要求：见招标文件第七章《投标文件相关格式》。</w:t>
            </w:r>
            <w:r>
              <w:rPr>
                <w:rFonts w:hint="eastAsia" w:ascii="宋体" w:hAnsi="宋体" w:eastAsia="宋体" w:cs="宋体"/>
                <w:color w:val="000000"/>
                <w:sz w:val="24"/>
                <w:highlight w:val="none"/>
              </w:rPr>
            </w:r>
            <w:r/>
          </w:p>
          <w:p>
            <w:pPr>
              <w:pStyle w:val="1019"/>
              <w:jc w:val="left"/>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3、投标文件的盖章要求：见招标文件第三章《投标资料表》和招标文件第七章《投标文件相关格式》。</w:t>
            </w:r>
            <w:r>
              <w:rPr>
                <w:rFonts w:hint="eastAsia" w:ascii="宋体" w:hAnsi="宋体" w:eastAsia="宋体" w:cs="宋体"/>
                <w:color w:val="000000"/>
                <w:sz w:val="24"/>
                <w:highlight w:val="none"/>
              </w:rPr>
            </w:r>
            <w:r/>
          </w:p>
          <w:p>
            <w:pPr>
              <w:pStyle w:val="1019"/>
              <w:jc w:val="left"/>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说明：投标人应凭CA数字证书以及自备的能够登录“苏采云”系统的电脑，在达到开标时间后，使用CA数字证书解密各自投标文件。</w:t>
            </w:r>
            <w:r>
              <w:rPr>
                <w:rFonts w:hint="eastAsia" w:ascii="宋体" w:hAnsi="宋体" w:eastAsia="宋体" w:cs="宋体"/>
                <w:color w:val="000000"/>
                <w:sz w:val="24"/>
                <w:highlight w:val="none"/>
              </w:rPr>
            </w:r>
            <w:r/>
          </w:p>
          <w:p>
            <w:pPr>
              <w:pStyle w:val="1019"/>
              <w:jc w:val="left"/>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投标人未按规定加密的投标文件，“苏采云”系统应当拒收并提示。</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(十九)</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一、投标文件提交时间：</w:t>
            </w:r>
            <w:r>
              <w:rPr>
                <w:rFonts w:hint="eastAsia" w:ascii="宋体" w:hAnsi="宋体" w:eastAsia="宋体" w:cs="宋体"/>
                <w:b/>
                <w:bCs/>
                <w:color w:val="000000"/>
                <w:sz w:val="24"/>
                <w:highlight w:val="none"/>
                <w:lang w:eastAsia="zh-CN"/>
              </w:rPr>
              <w:t xml:space="preserve">2025</w:t>
            </w:r>
            <w:r>
              <w:rPr>
                <w:rFonts w:hint="eastAsia" w:ascii="宋体" w:hAnsi="宋体" w:eastAsia="宋体" w:cs="宋体"/>
                <w:b/>
                <w:bCs/>
                <w:color w:val="000000"/>
                <w:sz w:val="24"/>
                <w:highlight w:val="none"/>
              </w:rPr>
              <w:t xml:space="preserve">年</w:t>
            </w:r>
            <w:r>
              <w:rPr>
                <w:rFonts w:hint="eastAsia" w:ascii="宋体" w:hAnsi="宋体" w:eastAsia="宋体" w:cs="宋体"/>
                <w:b/>
                <w:bCs/>
                <w:color w:val="000000"/>
                <w:sz w:val="24"/>
                <w:highlight w:val="none"/>
                <w:lang w:val="en-US" w:eastAsia="zh-CN"/>
              </w:rPr>
              <w:t xml:space="preserve">12</w:t>
            </w:r>
            <w:r>
              <w:rPr>
                <w:rFonts w:hint="eastAsia" w:ascii="宋体" w:hAnsi="宋体" w:eastAsia="宋体" w:cs="宋体"/>
                <w:b/>
                <w:bCs/>
                <w:color w:val="000000"/>
                <w:sz w:val="24"/>
                <w:highlight w:val="none"/>
              </w:rPr>
              <w:t xml:space="preserve">月</w:t>
            </w:r>
            <w:r>
              <w:rPr>
                <w:rFonts w:hint="eastAsia" w:ascii="宋体" w:hAnsi="宋体" w:eastAsia="宋体" w:cs="宋体"/>
                <w:b/>
                <w:bCs/>
                <w:color w:val="000000"/>
                <w:sz w:val="24"/>
                <w:highlight w:val="none"/>
                <w:lang w:val="en-US" w:eastAsia="zh-CN"/>
              </w:rPr>
              <w:t xml:space="preserve">25</w:t>
            </w:r>
            <w:r>
              <w:rPr>
                <w:rFonts w:hint="eastAsia" w:ascii="宋体" w:hAnsi="宋体" w:eastAsia="宋体" w:cs="宋体"/>
                <w:b/>
                <w:bCs/>
                <w:color w:val="000000"/>
                <w:sz w:val="24"/>
                <w:highlight w:val="none"/>
              </w:rPr>
              <w:t xml:space="preserve">日</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点</w:t>
            </w:r>
            <w:r>
              <w:rPr>
                <w:rFonts w:hint="eastAsia" w:ascii="宋体" w:hAnsi="宋体" w:eastAsia="宋体" w:cs="宋体"/>
                <w:b/>
                <w:bCs/>
                <w:color w:val="000000"/>
                <w:sz w:val="24"/>
                <w:highlight w:val="none"/>
                <w:lang w:val="en-US" w:eastAsia="zh-CN"/>
              </w:rPr>
              <w:t xml:space="preserve">30</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lang w:val="en-US" w:eastAsia="zh-CN"/>
              </w:rPr>
              <w:t xml:space="preserve">前</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b/>
                <w:bCs/>
                <w:color w:val="000000"/>
                <w:sz w:val="24"/>
                <w:highlight w:val="none"/>
                <w:lang w:val="en-US"/>
              </w:rPr>
            </w:pPr>
            <w:r>
              <w:rPr>
                <w:rFonts w:hint="eastAsia" w:ascii="宋体" w:hAnsi="宋体" w:eastAsia="宋体" w:cs="宋体"/>
                <w:color w:val="000000"/>
                <w:sz w:val="24"/>
                <w:highlight w:val="none"/>
              </w:rPr>
              <w:t xml:space="preserve">二、投标截止时间：</w:t>
            </w:r>
            <w:r>
              <w:rPr>
                <w:rFonts w:hint="eastAsia" w:ascii="宋体" w:hAnsi="宋体" w:eastAsia="宋体" w:cs="宋体"/>
                <w:b/>
                <w:bCs/>
                <w:color w:val="000000"/>
                <w:sz w:val="24"/>
                <w:highlight w:val="none"/>
                <w:lang w:eastAsia="zh-CN"/>
              </w:rPr>
              <w:t xml:space="preserve">2025</w:t>
            </w:r>
            <w:r>
              <w:rPr>
                <w:rFonts w:hint="eastAsia" w:ascii="宋体" w:hAnsi="宋体" w:eastAsia="宋体" w:cs="宋体"/>
                <w:b/>
                <w:bCs/>
                <w:color w:val="000000"/>
                <w:sz w:val="24"/>
                <w:highlight w:val="none"/>
              </w:rPr>
              <w:t xml:space="preserve">年</w:t>
            </w:r>
            <w:r>
              <w:rPr>
                <w:rFonts w:hint="eastAsia" w:ascii="宋体" w:hAnsi="宋体" w:eastAsia="宋体" w:cs="宋体"/>
                <w:b/>
                <w:bCs/>
                <w:color w:val="000000"/>
                <w:sz w:val="24"/>
                <w:highlight w:val="none"/>
                <w:lang w:val="en-US" w:eastAsia="zh-CN"/>
              </w:rPr>
              <w:t xml:space="preserve">12</w:t>
            </w:r>
            <w:r>
              <w:rPr>
                <w:rFonts w:hint="eastAsia" w:ascii="宋体" w:hAnsi="宋体" w:eastAsia="宋体" w:cs="宋体"/>
                <w:b/>
                <w:bCs/>
                <w:color w:val="000000"/>
                <w:sz w:val="24"/>
                <w:highlight w:val="none"/>
              </w:rPr>
              <w:t xml:space="preserve">月</w:t>
            </w:r>
            <w:r>
              <w:rPr>
                <w:rFonts w:hint="eastAsia" w:ascii="宋体" w:hAnsi="宋体" w:eastAsia="宋体" w:cs="宋体"/>
                <w:b/>
                <w:bCs/>
                <w:color w:val="000000"/>
                <w:sz w:val="24"/>
                <w:highlight w:val="none"/>
                <w:lang w:val="en-US" w:eastAsia="zh-CN"/>
              </w:rPr>
              <w:t xml:space="preserve">25</w:t>
            </w:r>
            <w:r>
              <w:rPr>
                <w:rFonts w:hint="eastAsia" w:ascii="宋体" w:hAnsi="宋体" w:eastAsia="宋体" w:cs="宋体"/>
                <w:b/>
                <w:bCs/>
                <w:color w:val="000000"/>
                <w:sz w:val="24"/>
                <w:highlight w:val="none"/>
              </w:rPr>
              <w:t xml:space="preserve">日</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点</w:t>
            </w:r>
            <w:r>
              <w:rPr>
                <w:rFonts w:hint="eastAsia" w:ascii="宋体" w:hAnsi="宋体" w:eastAsia="宋体" w:cs="宋体"/>
                <w:b/>
                <w:bCs/>
                <w:color w:val="000000"/>
                <w:sz w:val="24"/>
                <w:highlight w:val="none"/>
                <w:lang w:val="en-US" w:eastAsia="zh-CN"/>
              </w:rPr>
              <w:t xml:space="preserve">30</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lang w:val="en-US"/>
              </w:rPr>
            </w:r>
            <w:r/>
          </w:p>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三、投标文件的提交与接收地点：投标人应当通过“苏采云”系统提交数据电文形式的投标文件（即电子投标），“苏采云”系统自动接收。</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4"/>
                <w:highlight w:val="none"/>
              </w:rPr>
              <w:t xml:space="preserve">（二十）</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投标人应携带 CA 数字证书以及自备的能够登录“苏采云”系统的电脑在到达开标时间后，使用 CA 数字证书解密各自投标文件。</w:t>
            </w:r>
            <w:r>
              <w:rPr>
                <w:rFonts w:hint="eastAsia" w:ascii="宋体" w:hAnsi="宋体" w:eastAsia="宋体" w:cs="宋体"/>
                <w:color w:val="000000"/>
                <w:sz w:val="24"/>
                <w:highlight w:val="none"/>
              </w:rPr>
            </w:r>
            <w:r/>
          </w:p>
        </w:tc>
      </w:tr>
      <w:tr>
        <w:trPr>
          <w:trHeight w:val="567"/>
        </w:trPr>
        <w:tc>
          <w:tcPr>
            <w:tcW w:w="1261" w:type="dxa"/>
            <w:vAlign w:val="top"/>
            <w:textDirection w:val="lrTb"/>
            <w:noWrap w:val="false"/>
          </w:tcPr>
          <w:p>
            <w:pPr>
              <w:pStyle w:val="1019"/>
              <w:jc w:val="center"/>
              <w:spacing w:line="28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730" w:type="dxa"/>
            <w:vAlign w:val="center"/>
            <w:textDirection w:val="lrTb"/>
            <w:noWrap w:val="false"/>
          </w:tcPr>
          <w:p>
            <w:pPr>
              <w:pStyle w:val="101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四、开标</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(二十五)1</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spacing w:line="264" w:lineRule="auto"/>
              <w:rPr>
                <w:rFonts w:hint="eastAsia" w:ascii="宋体" w:hAnsi="宋体" w:eastAsia="宋体" w:cs="宋体"/>
                <w:b/>
                <w:bCs/>
                <w:color w:val="000000"/>
                <w:sz w:val="24"/>
                <w:highlight w:val="none"/>
                <w:lang w:val="en-US" w:eastAsia="zh-CN"/>
              </w:rPr>
            </w:pPr>
            <w:r>
              <w:rPr>
                <w:rFonts w:hint="eastAsia" w:ascii="宋体" w:hAnsi="宋体" w:eastAsia="宋体" w:cs="宋体"/>
                <w:b/>
                <w:color w:val="000000"/>
                <w:sz w:val="24"/>
                <w:highlight w:val="none"/>
              </w:rPr>
              <w:t xml:space="preserve">开标时间：</w:t>
            </w:r>
            <w:r>
              <w:rPr>
                <w:rFonts w:hint="eastAsia" w:ascii="宋体" w:hAnsi="宋体" w:eastAsia="宋体" w:cs="宋体"/>
                <w:b/>
                <w:bCs/>
                <w:color w:val="000000"/>
                <w:sz w:val="24"/>
                <w:highlight w:val="none"/>
                <w:lang w:eastAsia="zh-CN"/>
              </w:rPr>
              <w:t xml:space="preserve">2025</w:t>
            </w:r>
            <w:r>
              <w:rPr>
                <w:rFonts w:hint="eastAsia" w:ascii="宋体" w:hAnsi="宋体" w:eastAsia="宋体" w:cs="宋体"/>
                <w:b/>
                <w:bCs/>
                <w:color w:val="000000"/>
                <w:sz w:val="24"/>
                <w:highlight w:val="none"/>
              </w:rPr>
              <w:t xml:space="preserve">年</w:t>
            </w:r>
            <w:r>
              <w:rPr>
                <w:rFonts w:hint="eastAsia" w:ascii="宋体" w:hAnsi="宋体" w:eastAsia="宋体" w:cs="宋体"/>
                <w:b/>
                <w:bCs/>
                <w:color w:val="000000"/>
                <w:sz w:val="24"/>
                <w:highlight w:val="none"/>
                <w:lang w:val="en-US" w:eastAsia="zh-CN"/>
              </w:rPr>
              <w:t xml:space="preserve">12</w:t>
            </w:r>
            <w:r>
              <w:rPr>
                <w:rFonts w:hint="eastAsia" w:ascii="宋体" w:hAnsi="宋体" w:eastAsia="宋体" w:cs="宋体"/>
                <w:b/>
                <w:bCs/>
                <w:color w:val="000000"/>
                <w:sz w:val="24"/>
                <w:highlight w:val="none"/>
              </w:rPr>
              <w:t xml:space="preserve">月</w:t>
            </w:r>
            <w:r>
              <w:rPr>
                <w:rFonts w:hint="eastAsia" w:ascii="宋体" w:hAnsi="宋体" w:eastAsia="宋体" w:cs="宋体"/>
                <w:b/>
                <w:bCs/>
                <w:color w:val="000000"/>
                <w:sz w:val="24"/>
                <w:highlight w:val="none"/>
                <w:lang w:val="en-US" w:eastAsia="zh-CN"/>
              </w:rPr>
              <w:t xml:space="preserve">25</w:t>
            </w:r>
            <w:r>
              <w:rPr>
                <w:rFonts w:hint="eastAsia" w:ascii="宋体" w:hAnsi="宋体" w:eastAsia="宋体" w:cs="宋体"/>
                <w:b/>
                <w:bCs/>
                <w:color w:val="000000"/>
                <w:sz w:val="24"/>
                <w:highlight w:val="none"/>
              </w:rPr>
              <w:t xml:space="preserve">日</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点</w:t>
            </w:r>
            <w:r>
              <w:rPr>
                <w:rFonts w:hint="eastAsia" w:ascii="宋体" w:hAnsi="宋体" w:eastAsia="宋体" w:cs="宋体"/>
                <w:b/>
                <w:bCs/>
                <w:color w:val="000000"/>
                <w:sz w:val="24"/>
                <w:highlight w:val="none"/>
                <w:lang w:val="en-US" w:eastAsia="zh-CN"/>
              </w:rPr>
              <w:t xml:space="preserve">30</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lang w:val="en-US" w:eastAsia="zh-CN"/>
              </w:rPr>
            </w:r>
            <w:r/>
          </w:p>
          <w:p>
            <w:pPr>
              <w:pStyle w:val="1019"/>
              <w:spacing w:line="264"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开标地点：</w:t>
            </w:r>
            <w:r>
              <w:rPr>
                <w:rFonts w:hint="eastAsia" w:ascii="宋体" w:hAnsi="宋体" w:eastAsia="宋体" w:cs="宋体"/>
                <w:color w:val="000000"/>
                <w:sz w:val="24"/>
                <w:highlight w:val="none"/>
              </w:rPr>
              <w:t xml:space="preserve">“苏采云”系统（网址：http://jszfcg.jsczt.cn/）“开标大厅”或进入徐州政府采购网（网址：http://czj.xz.gov.cn/Home/HomeIndex）-业务工作-用户登录，点击“苏采云”进入系统“开标大厅”。</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(二十五)3</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所有投标人解密（或解密时间）结束后，“苏采云”系统生成开标记录并向社会公众公布，但依法应当保密的除外。</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五、评标</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(二十六)2</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评标小组的组建：</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lang w:val="en-US" w:eastAsia="zh-CN"/>
              </w:rPr>
              <w:t xml:space="preserve">由</w:t>
            </w:r>
            <w:r>
              <w:rPr>
                <w:rFonts w:hint="eastAsia" w:ascii="宋体" w:hAnsi="宋体" w:eastAsia="宋体" w:cs="宋体"/>
                <w:color w:val="000000"/>
                <w:sz w:val="24"/>
                <w:szCs w:val="24"/>
                <w:highlight w:val="none"/>
              </w:rPr>
              <w:t xml:space="preserve">采购人评委和政府采购专家组成（从《江苏省政府采购专家库》随机抽取）。</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(二十七)</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采用综合评分法。各评标因素权数详见第四章《评标标准》中《评分细则》</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(二十八)1</w:t>
            </w:r>
            <w:r>
              <w:rPr>
                <w:rFonts w:hint="eastAsia" w:ascii="宋体" w:hAnsi="宋体" w:eastAsia="宋体" w:cs="宋体"/>
                <w:color w:val="000000"/>
                <w:sz w:val="22"/>
                <w:szCs w:val="22"/>
                <w:highlight w:val="none"/>
              </w:rPr>
            </w:r>
            <w:r/>
          </w:p>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ind w:firstLine="480"/>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1、推荐中标候选供应商名单。中标候选供应商数量应当根据采购需要确定，但必须按顺序排列中标候选供应商。</w:t>
            </w:r>
            <w:r>
              <w:rPr>
                <w:rFonts w:hint="eastAsia" w:ascii="宋体" w:hAnsi="宋体" w:eastAsia="宋体" w:cs="宋体"/>
                <w:color w:val="000000"/>
                <w:sz w:val="24"/>
                <w:highlight w:val="none"/>
              </w:rPr>
            </w:r>
            <w:r/>
          </w:p>
          <w:p>
            <w:pPr>
              <w:pStyle w:val="1019"/>
              <w:ind w:firstLine="480"/>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2、采用综合评分法的，按评审后得分由高到低顺序排列。得分相同的，按投标报价由低到高顺序排列；投标报价得分相同的，按</w:t>
            </w:r>
            <w:r>
              <w:rPr>
                <w:rFonts w:hint="eastAsia" w:ascii="宋体" w:hAnsi="宋体" w:eastAsia="宋体" w:cs="宋体"/>
                <w:color w:val="000000"/>
                <w:sz w:val="24"/>
                <w:highlight w:val="none"/>
                <w:lang w:val="en-US" w:eastAsia="zh-CN"/>
              </w:rPr>
              <w:t xml:space="preserve">保洁实施方案</w:t>
            </w:r>
            <w:r>
              <w:rPr>
                <w:rFonts w:hint="eastAsia" w:ascii="宋体" w:hAnsi="宋体" w:eastAsia="宋体" w:cs="宋体"/>
                <w:color w:val="000000"/>
                <w:sz w:val="24"/>
                <w:highlight w:val="none"/>
              </w:rPr>
              <w:t xml:space="preserve">得分由高到低顺序排列。投标报价且</w:t>
            </w:r>
            <w:r>
              <w:rPr>
                <w:rFonts w:hint="eastAsia" w:ascii="宋体" w:hAnsi="宋体" w:eastAsia="宋体" w:cs="宋体"/>
                <w:color w:val="000000"/>
                <w:sz w:val="24"/>
                <w:highlight w:val="none"/>
                <w:lang w:val="en-US" w:eastAsia="zh-CN"/>
              </w:rPr>
              <w:t xml:space="preserve">商务</w:t>
            </w:r>
            <w:r>
              <w:rPr>
                <w:rFonts w:hint="eastAsia" w:ascii="宋体" w:hAnsi="宋体" w:eastAsia="宋体" w:cs="宋体"/>
                <w:color w:val="000000"/>
                <w:sz w:val="24"/>
                <w:highlight w:val="none"/>
              </w:rPr>
              <w:t xml:space="preserve">得分相同的，按保洁方案得分由高到低顺序排列。</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（二十九）</w:t>
            </w:r>
            <w:r>
              <w:rPr>
                <w:rFonts w:hint="eastAsia" w:ascii="宋体" w:hAnsi="宋体" w:eastAsia="宋体" w:cs="宋体"/>
                <w:color w:val="000000"/>
                <w:sz w:val="22"/>
                <w:szCs w:val="22"/>
                <w:highlight w:val="none"/>
              </w:rPr>
            </w:r>
            <w:r/>
          </w:p>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ind w:firstLine="480"/>
              <w:jc w:val="left"/>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4"/>
                <w:highlight w:val="none"/>
              </w:rPr>
            </w:r>
            <w:r/>
          </w:p>
          <w:p>
            <w:pPr>
              <w:pStyle w:val="1019"/>
              <w:ind w:firstLine="480"/>
              <w:jc w:val="left"/>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4"/>
                <w:highlight w:val="none"/>
              </w:rPr>
            </w:r>
            <w:r/>
          </w:p>
          <w:p>
            <w:pPr>
              <w:pStyle w:val="1019"/>
              <w:ind w:firstLine="480"/>
              <w:jc w:val="left"/>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4"/>
                <w:highlight w:val="none"/>
              </w:rPr>
            </w:r>
            <w:r/>
          </w:p>
          <w:p>
            <w:pPr>
              <w:pStyle w:val="1019"/>
              <w:jc w:val="left"/>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七、采购合同</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(三十七)1</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采购人与中标、成交供应商应当在中标、成交通知书发出之日起30日内，按照采购文件确定的事项签订采购合同。</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（三十八）</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履约保证金缴纳方式、时间及退款具体要求详见合同条款。 </w:t>
            </w:r>
            <w:r>
              <w:rPr>
                <w:rFonts w:hint="eastAsia" w:ascii="宋体" w:hAnsi="宋体" w:eastAsia="宋体" w:cs="宋体"/>
                <w:color w:val="000000"/>
                <w:sz w:val="24"/>
                <w:highlight w:val="none"/>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(四十)</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84"/>
              <w:ind w:firstLine="480"/>
              <w:jc w:val="both"/>
              <w:spacing w:beforeAutospacing="0" w:afterAutospacing="0" w:line="264" w:lineRule="auto"/>
              <w:rPr>
                <w:rFonts w:hint="eastAsia" w:ascii="宋体" w:hAnsi="宋体" w:eastAsia="宋体" w:cs="宋体"/>
                <w:color w:val="000000"/>
                <w:sz w:val="28"/>
                <w:szCs w:val="28"/>
                <w:highlight w:val="none"/>
              </w:rPr>
            </w:pPr>
            <w:r>
              <w:rPr>
                <w:rFonts w:hint="eastAsia" w:ascii="宋体" w:hAnsi="宋体" w:eastAsia="宋体" w:cs="宋体"/>
                <w:color w:val="000000"/>
                <w:highlight w:val="none"/>
              </w:rPr>
              <w:t xml:space="preserve">1、供应商认为采购文件、采购过程和中标、成交结果使自己的权益受到损害的，可以在知道或者应知其权益受到损害之日起七个工作日内，以书面形式向采购人或采购代理机构提出质疑。</w:t>
            </w:r>
            <w:r>
              <w:rPr>
                <w:rFonts w:hint="eastAsia" w:ascii="宋体" w:hAnsi="宋体" w:eastAsia="宋体" w:cs="宋体"/>
                <w:color w:val="000000"/>
                <w:highlight w:val="none"/>
              </w:rPr>
              <w:br w:type="textWrapping" w:clear="all"/>
            </w:r>
            <w:r>
              <w:rPr>
                <w:rFonts w:hint="eastAsia" w:ascii="宋体" w:hAnsi="宋体" w:eastAsia="宋体" w:cs="宋体"/>
                <w:color w:val="000000"/>
                <w:highlight w:val="none"/>
              </w:rPr>
              <w:t xml:space="preserve">    2、质疑和投诉按《政府采购质疑和投诉办法》执行，供应商在法定质疑期内一次性提出针对同一采购程序环节的质疑。</w:t>
            </w:r>
            <w:r>
              <w:rPr>
                <w:rFonts w:hint="eastAsia" w:ascii="宋体" w:hAnsi="宋体" w:eastAsia="宋体" w:cs="宋体"/>
                <w:color w:val="000000"/>
                <w:sz w:val="28"/>
                <w:szCs w:val="28"/>
                <w:highlight w:val="none"/>
              </w:rPr>
            </w:r>
            <w:r/>
          </w:p>
          <w:p>
            <w:pPr>
              <w:pStyle w:val="1019"/>
              <w:ind w:firstLine="480"/>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质疑时效期间的计算：（1）对采购文件提出质疑的，为收到采购文件之日或采购文件公告期限届满之日；（2）对招标过程提出质疑的，为招标程序各环节结束之日；（3）对成交结果提出质疑的，为成交公告期限届满之日。</w:t>
            </w:r>
            <w:r>
              <w:rPr>
                <w:rFonts w:hint="eastAsia" w:ascii="宋体" w:hAnsi="宋体" w:eastAsia="宋体" w:cs="宋体"/>
                <w:color w:val="000000"/>
                <w:sz w:val="24"/>
                <w:highlight w:val="none"/>
              </w:rPr>
            </w:r>
            <w:r/>
          </w:p>
          <w:p>
            <w:pPr>
              <w:pStyle w:val="1019"/>
              <w:spacing w:line="264"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质疑接收人：</w:t>
            </w:r>
            <w:r>
              <w:rPr>
                <w:rFonts w:hint="eastAsia" w:ascii="宋体" w:hAnsi="宋体" w:eastAsia="宋体" w:cs="宋体"/>
                <w:color w:val="000000"/>
                <w:sz w:val="24"/>
                <w:highlight w:val="none"/>
                <w:lang w:val="en-US" w:eastAsia="zh-CN"/>
              </w:rPr>
              <w:t xml:space="preserve">朱甜甜、张莹</w:t>
            </w:r>
            <w:r>
              <w:rPr>
                <w:rFonts w:hint="eastAsia" w:ascii="宋体" w:hAnsi="宋体" w:eastAsia="宋体" w:cs="宋体"/>
                <w:color w:val="000000"/>
                <w:sz w:val="24"/>
                <w:highlight w:val="none"/>
              </w:rPr>
              <w:t xml:space="preserve">   联系电话：</w:t>
            </w:r>
            <w:r>
              <w:rPr>
                <w:rFonts w:hint="eastAsia" w:ascii="宋体" w:hAnsi="宋体" w:eastAsia="宋体" w:cs="宋体"/>
                <w:color w:val="000000"/>
                <w:sz w:val="24"/>
                <w:highlight w:val="none"/>
                <w:lang w:eastAsia="zh-CN"/>
              </w:rPr>
              <w:t xml:space="preserve">0516-83836677</w:t>
            </w:r>
            <w:r>
              <w:rPr>
                <w:rFonts w:hint="eastAsia" w:ascii="宋体" w:hAnsi="宋体" w:eastAsia="宋体" w:cs="宋体"/>
                <w:color w:val="000000"/>
                <w:sz w:val="24"/>
                <w:highlight w:val="none"/>
                <w:lang w:eastAsia="zh-CN"/>
              </w:rPr>
            </w:r>
            <w:r/>
          </w:p>
          <w:p>
            <w:pPr>
              <w:pStyle w:val="1019"/>
              <w:spacing w:line="264"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eastAsia="zh-CN"/>
              </w:rPr>
              <w:t xml:space="preserve">徐州市云龙区郭庄路世茂广场SOHO3号楼17楼</w:t>
            </w:r>
            <w:r>
              <w:rPr>
                <w:rFonts w:hint="eastAsia" w:ascii="宋体" w:hAnsi="宋体" w:eastAsia="宋体" w:cs="宋体"/>
                <w:color w:val="000000"/>
                <w:sz w:val="24"/>
                <w:highlight w:val="none"/>
                <w:lang w:eastAsia="zh-CN"/>
              </w:rPr>
            </w:r>
            <w:r/>
          </w:p>
        </w:tc>
      </w:tr>
      <w:tr>
        <w:trPr>
          <w:trHeight w:val="567"/>
        </w:trPr>
        <w:tc>
          <w:tcPr>
            <w:tcW w:w="1261" w:type="dxa"/>
            <w:vAlign w:val="center"/>
            <w:textDirection w:val="lrTb"/>
            <w:noWrap w:val="false"/>
          </w:tcPr>
          <w:p>
            <w:pPr>
              <w:pStyle w:val="1019"/>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附加说明</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spacing w:line="264"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中标人在收到中标通知书时，须向采购代理机构提交《开标一览表》和《分项价格表》的数据文件（WORD格式）。</w:t>
            </w:r>
            <w:r>
              <w:rPr>
                <w:rFonts w:hint="eastAsia" w:ascii="宋体" w:hAnsi="宋体" w:eastAsia="宋体" w:cs="宋体"/>
                <w:color w:val="000000"/>
                <w:sz w:val="24"/>
                <w:highlight w:val="none"/>
              </w:rPr>
            </w:r>
            <w:r/>
          </w:p>
        </w:tc>
      </w:tr>
    </w:tbl>
    <w:p>
      <w:pPr>
        <w:pStyle w:val="1019"/>
        <w:rPr>
          <w:rFonts w:hint="eastAsia" w:ascii="宋体" w:hAnsi="宋体" w:eastAsia="宋体" w:cs="宋体"/>
          <w:color w:val="000000"/>
          <w:sz w:val="30"/>
          <w:szCs w:val="30"/>
          <w:highlight w:val="none"/>
        </w:rPr>
        <w:sectPr>
          <w:headerReference w:type="default" r:id="rId10"/>
          <w:footerReference w:type="default" r:id="rId17"/>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sz w:val="30"/>
          <w:szCs w:val="30"/>
          <w:highlight w:val="none"/>
        </w:rPr>
      </w:r>
      <w:r/>
    </w:p>
    <w:p>
      <w:pPr>
        <w:pStyle w:val="101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附件：</w:t>
      </w:r>
      <w:r>
        <w:rPr>
          <w:rFonts w:hint="eastAsia" w:ascii="宋体" w:hAnsi="宋体" w:eastAsia="宋体" w:cs="宋体"/>
          <w:color w:val="000000"/>
          <w:sz w:val="24"/>
          <w:highlight w:val="none"/>
        </w:rPr>
      </w:r>
      <w:r/>
    </w:p>
    <w:p>
      <w:pPr>
        <w:pStyle w:val="1019"/>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招标代理服务收费标准</w:t>
      </w:r>
      <w:r>
        <w:rPr>
          <w:color w:val="000000"/>
          <w:highlight w:val="none"/>
        </w:rPr>
      </w:r>
      <w:r/>
    </w:p>
    <w:tbl>
      <w:tblPr>
        <w:tblW w:w="0" w:type="auto"/>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9"/>
        <w:gridCol w:w="2868"/>
      </w:tblGrid>
      <w:tr>
        <w:trPr>
          <w:trHeight w:val="545"/>
        </w:trPr>
        <w:tc>
          <w:tcPr>
            <w:tcW w:w="4649" w:type="dxa"/>
            <w:vAlign w:val="center"/>
            <w:textDirection w:val="lrTb"/>
            <w:noWrap w:val="false"/>
          </w:tcPr>
          <w:p>
            <w:pPr>
              <w:pStyle w:val="1019"/>
              <w:ind w:firstLine="480"/>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中标金额</w:t>
            </w:r>
            <w:r>
              <w:rPr>
                <w:rFonts w:hint="eastAsia" w:ascii="宋体" w:hAnsi="宋体" w:cs="宋体"/>
                <w:color w:val="000000"/>
                <w:sz w:val="24"/>
                <w:highlight w:val="none"/>
              </w:rPr>
            </w:r>
            <w:r/>
          </w:p>
        </w:tc>
        <w:tc>
          <w:tcPr>
            <w:tcW w:w="2868" w:type="dxa"/>
            <w:vAlign w:val="center"/>
            <w:textDirection w:val="lrTb"/>
            <w:noWrap w:val="false"/>
          </w:tcPr>
          <w:p>
            <w:pPr>
              <w:pStyle w:val="1019"/>
              <w:ind w:firstLine="480"/>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费率</w:t>
            </w:r>
            <w:r>
              <w:rPr>
                <w:rFonts w:hint="eastAsia" w:ascii="宋体" w:hAnsi="宋体" w:cs="宋体"/>
                <w:color w:val="000000"/>
                <w:sz w:val="24"/>
                <w:highlight w:val="none"/>
              </w:rPr>
            </w:r>
            <w:r/>
          </w:p>
        </w:tc>
      </w:tr>
      <w:tr>
        <w:trPr>
          <w:trHeight w:val="545"/>
        </w:trPr>
        <w:tc>
          <w:tcPr>
            <w:tcW w:w="4649" w:type="dxa"/>
            <w:vAlign w:val="center"/>
            <w:textDirection w:val="lrTb"/>
            <w:noWrap w:val="false"/>
          </w:tcPr>
          <w:p>
            <w:pPr>
              <w:pStyle w:val="1019"/>
              <w:ind w:firstLine="480"/>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最低收费金额（每个委托项目）</w:t>
            </w:r>
            <w:r>
              <w:rPr>
                <w:rFonts w:hint="eastAsia" w:ascii="宋体" w:hAnsi="宋体" w:cs="宋体"/>
                <w:color w:val="000000"/>
                <w:sz w:val="24"/>
                <w:highlight w:val="none"/>
              </w:rPr>
            </w:r>
            <w:r/>
          </w:p>
        </w:tc>
        <w:tc>
          <w:tcPr>
            <w:tcW w:w="2868" w:type="dxa"/>
            <w:vAlign w:val="center"/>
            <w:textDirection w:val="lrTb"/>
            <w:noWrap w:val="false"/>
          </w:tcPr>
          <w:p>
            <w:pPr>
              <w:pStyle w:val="1019"/>
              <w:ind w:firstLine="480"/>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5000元</w:t>
            </w:r>
            <w:r>
              <w:rPr>
                <w:rFonts w:hint="eastAsia" w:ascii="宋体" w:hAnsi="宋体" w:cs="宋体"/>
                <w:color w:val="000000"/>
                <w:sz w:val="24"/>
                <w:highlight w:val="none"/>
              </w:rPr>
            </w:r>
            <w:r/>
          </w:p>
        </w:tc>
      </w:tr>
      <w:tr>
        <w:trPr>
          <w:trHeight w:val="511"/>
        </w:trPr>
        <w:tc>
          <w:tcPr>
            <w:tcW w:w="4649" w:type="dxa"/>
            <w:vAlign w:val="center"/>
            <w:textDirection w:val="lrTb"/>
            <w:noWrap w:val="false"/>
          </w:tcPr>
          <w:p>
            <w:pPr>
              <w:pStyle w:val="1019"/>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50万以下（含50万）</w:t>
            </w:r>
            <w:r>
              <w:rPr>
                <w:rFonts w:hint="eastAsia" w:ascii="宋体" w:hAnsi="宋体" w:cs="宋体"/>
                <w:color w:val="000000"/>
                <w:sz w:val="24"/>
                <w:highlight w:val="none"/>
              </w:rPr>
            </w:r>
            <w:r/>
          </w:p>
        </w:tc>
        <w:tc>
          <w:tcPr>
            <w:tcW w:w="2868" w:type="dxa"/>
            <w:vAlign w:val="center"/>
            <w:textDirection w:val="lrTb"/>
            <w:noWrap w:val="false"/>
          </w:tcPr>
          <w:p>
            <w:pPr>
              <w:pStyle w:val="1019"/>
              <w:ind w:firstLine="480"/>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r>
      <w:tr>
        <w:trPr>
          <w:trHeight w:val="451"/>
        </w:trPr>
        <w:tc>
          <w:tcPr>
            <w:tcW w:w="4649" w:type="dxa"/>
            <w:vAlign w:val="center"/>
            <w:textDirection w:val="lrTb"/>
            <w:noWrap w:val="false"/>
          </w:tcPr>
          <w:p>
            <w:pPr>
              <w:pStyle w:val="1019"/>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50-400万元（含400万）</w:t>
            </w:r>
            <w:r>
              <w:rPr>
                <w:rFonts w:hint="eastAsia" w:ascii="宋体" w:hAnsi="宋体" w:cs="宋体"/>
                <w:color w:val="000000"/>
                <w:sz w:val="24"/>
                <w:highlight w:val="none"/>
              </w:rPr>
            </w:r>
            <w:r/>
          </w:p>
        </w:tc>
        <w:tc>
          <w:tcPr>
            <w:tcW w:w="2868" w:type="dxa"/>
            <w:vAlign w:val="center"/>
            <w:textDirection w:val="lrTb"/>
            <w:noWrap w:val="false"/>
          </w:tcPr>
          <w:p>
            <w:pPr>
              <w:pStyle w:val="1019"/>
              <w:ind w:firstLine="480"/>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r>
      <w:tr>
        <w:trPr>
          <w:trHeight w:val="481"/>
        </w:trPr>
        <w:tc>
          <w:tcPr>
            <w:tcW w:w="4649" w:type="dxa"/>
            <w:vAlign w:val="center"/>
            <w:textDirection w:val="lrTb"/>
            <w:noWrap w:val="false"/>
          </w:tcPr>
          <w:p>
            <w:pPr>
              <w:pStyle w:val="1019"/>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400-1000万元（含1000万）</w:t>
            </w:r>
            <w:r>
              <w:rPr>
                <w:rFonts w:hint="eastAsia" w:ascii="宋体" w:hAnsi="宋体" w:cs="宋体"/>
                <w:color w:val="000000"/>
                <w:sz w:val="24"/>
                <w:highlight w:val="none"/>
              </w:rPr>
            </w:r>
            <w:r/>
          </w:p>
        </w:tc>
        <w:tc>
          <w:tcPr>
            <w:tcW w:w="2868" w:type="dxa"/>
            <w:vAlign w:val="center"/>
            <w:textDirection w:val="lrTb"/>
            <w:noWrap w:val="false"/>
          </w:tcPr>
          <w:p>
            <w:pPr>
              <w:pStyle w:val="1019"/>
              <w:ind w:firstLine="480"/>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r>
      <w:tr>
        <w:trPr>
          <w:trHeight w:val="492"/>
        </w:trPr>
        <w:tc>
          <w:tcPr>
            <w:tcW w:w="4649" w:type="dxa"/>
            <w:vAlign w:val="center"/>
            <w:textDirection w:val="lrTb"/>
            <w:noWrap w:val="false"/>
          </w:tcPr>
          <w:p>
            <w:pPr>
              <w:pStyle w:val="1019"/>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1000-5000万元（含5000万）</w:t>
            </w:r>
            <w:r>
              <w:rPr>
                <w:rFonts w:hint="eastAsia" w:ascii="宋体" w:hAnsi="宋体" w:cs="宋体"/>
                <w:color w:val="000000"/>
                <w:sz w:val="24"/>
                <w:highlight w:val="none"/>
              </w:rPr>
            </w:r>
            <w:r/>
          </w:p>
        </w:tc>
        <w:tc>
          <w:tcPr>
            <w:tcW w:w="2868" w:type="dxa"/>
            <w:vAlign w:val="center"/>
            <w:textDirection w:val="lrTb"/>
            <w:noWrap w:val="false"/>
          </w:tcPr>
          <w:p>
            <w:pPr>
              <w:pStyle w:val="1019"/>
              <w:ind w:firstLine="480"/>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0.8%</w:t>
            </w:r>
            <w:r>
              <w:rPr>
                <w:rFonts w:hint="eastAsia" w:ascii="宋体" w:hAnsi="宋体" w:cs="宋体"/>
                <w:color w:val="000000"/>
                <w:sz w:val="24"/>
                <w:highlight w:val="none"/>
              </w:rPr>
            </w:r>
            <w:r/>
          </w:p>
        </w:tc>
      </w:tr>
      <w:tr>
        <w:trPr>
          <w:trHeight w:val="492"/>
        </w:trPr>
        <w:tc>
          <w:tcPr>
            <w:tcW w:w="4649" w:type="dxa"/>
            <w:vAlign w:val="center"/>
            <w:textDirection w:val="lrTb"/>
            <w:noWrap w:val="false"/>
          </w:tcPr>
          <w:p>
            <w:pPr>
              <w:pStyle w:val="1019"/>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5000-1亿元（含1亿元）</w:t>
            </w:r>
            <w:r>
              <w:rPr>
                <w:rFonts w:hint="eastAsia" w:ascii="宋体" w:hAnsi="宋体" w:cs="宋体"/>
                <w:color w:val="000000"/>
                <w:sz w:val="24"/>
                <w:highlight w:val="none"/>
              </w:rPr>
            </w:r>
            <w:r/>
          </w:p>
        </w:tc>
        <w:tc>
          <w:tcPr>
            <w:tcW w:w="2868" w:type="dxa"/>
            <w:vAlign w:val="center"/>
            <w:textDirection w:val="lrTb"/>
            <w:noWrap w:val="false"/>
          </w:tcPr>
          <w:p>
            <w:pPr>
              <w:pStyle w:val="1019"/>
              <w:ind w:firstLine="480"/>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0.25%</w:t>
            </w:r>
            <w:r>
              <w:rPr>
                <w:rFonts w:hint="eastAsia" w:ascii="宋体" w:hAnsi="宋体" w:cs="宋体"/>
                <w:color w:val="000000"/>
                <w:sz w:val="24"/>
                <w:highlight w:val="none"/>
              </w:rPr>
            </w:r>
            <w:r/>
          </w:p>
        </w:tc>
      </w:tr>
      <w:tr>
        <w:trPr>
          <w:trHeight w:val="492"/>
        </w:trPr>
        <w:tc>
          <w:tcPr>
            <w:tcW w:w="4649" w:type="dxa"/>
            <w:vAlign w:val="center"/>
            <w:textDirection w:val="lrTb"/>
            <w:noWrap w:val="false"/>
          </w:tcPr>
          <w:p>
            <w:pPr>
              <w:pStyle w:val="1019"/>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1-10亿元（含10亿元）</w:t>
            </w:r>
            <w:r>
              <w:rPr>
                <w:rFonts w:hint="eastAsia" w:ascii="宋体" w:hAnsi="宋体" w:cs="宋体"/>
                <w:color w:val="000000"/>
                <w:sz w:val="24"/>
                <w:highlight w:val="none"/>
              </w:rPr>
            </w:r>
            <w:r/>
          </w:p>
        </w:tc>
        <w:tc>
          <w:tcPr>
            <w:tcW w:w="2868" w:type="dxa"/>
            <w:vAlign w:val="center"/>
            <w:textDirection w:val="lrTb"/>
            <w:noWrap w:val="false"/>
          </w:tcPr>
          <w:p>
            <w:pPr>
              <w:pStyle w:val="1019"/>
              <w:ind w:firstLine="480"/>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0.05%</w:t>
            </w:r>
            <w:r>
              <w:rPr>
                <w:rFonts w:hint="eastAsia" w:ascii="宋体" w:hAnsi="宋体" w:cs="宋体"/>
                <w:color w:val="000000"/>
                <w:sz w:val="24"/>
                <w:highlight w:val="none"/>
              </w:rPr>
            </w:r>
            <w:r/>
          </w:p>
        </w:tc>
      </w:tr>
      <w:tr>
        <w:trPr>
          <w:trHeight w:val="492"/>
        </w:trPr>
        <w:tc>
          <w:tcPr>
            <w:tcW w:w="4649" w:type="dxa"/>
            <w:vAlign w:val="center"/>
            <w:textDirection w:val="lrTb"/>
            <w:noWrap w:val="false"/>
          </w:tcPr>
          <w:p>
            <w:pPr>
              <w:pStyle w:val="1019"/>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10-50亿元（含50亿元）</w:t>
            </w:r>
            <w:r>
              <w:rPr>
                <w:rFonts w:hint="eastAsia" w:ascii="宋体" w:hAnsi="宋体" w:cs="宋体"/>
                <w:color w:val="000000"/>
                <w:sz w:val="24"/>
                <w:highlight w:val="none"/>
              </w:rPr>
            </w:r>
            <w:r/>
          </w:p>
        </w:tc>
        <w:tc>
          <w:tcPr>
            <w:tcW w:w="2868" w:type="dxa"/>
            <w:vAlign w:val="center"/>
            <w:textDirection w:val="lrTb"/>
            <w:noWrap w:val="false"/>
          </w:tcPr>
          <w:p>
            <w:pPr>
              <w:pStyle w:val="1019"/>
              <w:ind w:firstLine="480"/>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0.01%</w:t>
            </w:r>
            <w:r>
              <w:rPr>
                <w:rFonts w:hint="eastAsia" w:ascii="宋体" w:hAnsi="宋体" w:cs="宋体"/>
                <w:color w:val="000000"/>
                <w:sz w:val="24"/>
                <w:highlight w:val="none"/>
              </w:rPr>
            </w:r>
            <w:r/>
          </w:p>
        </w:tc>
      </w:tr>
      <w:tr>
        <w:trPr>
          <w:trHeight w:val="492"/>
        </w:trPr>
        <w:tc>
          <w:tcPr>
            <w:tcW w:w="4649" w:type="dxa"/>
            <w:vAlign w:val="center"/>
            <w:textDirection w:val="lrTb"/>
            <w:noWrap w:val="false"/>
          </w:tcPr>
          <w:p>
            <w:pPr>
              <w:pStyle w:val="1019"/>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50亿元以上</w:t>
            </w:r>
            <w:r>
              <w:rPr>
                <w:rFonts w:hint="eastAsia" w:ascii="宋体" w:hAnsi="宋体" w:cs="宋体"/>
                <w:color w:val="000000"/>
                <w:sz w:val="24"/>
                <w:highlight w:val="none"/>
              </w:rPr>
            </w:r>
            <w:r/>
          </w:p>
        </w:tc>
        <w:tc>
          <w:tcPr>
            <w:tcW w:w="2868" w:type="dxa"/>
            <w:vAlign w:val="center"/>
            <w:textDirection w:val="lrTb"/>
            <w:noWrap w:val="false"/>
          </w:tcPr>
          <w:p>
            <w:pPr>
              <w:pStyle w:val="1019"/>
              <w:ind w:firstLine="480"/>
              <w:jc w:val="center"/>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0.005%</w:t>
            </w:r>
            <w:r>
              <w:rPr>
                <w:rFonts w:hint="eastAsia" w:ascii="宋体" w:hAnsi="宋体" w:cs="宋体"/>
                <w:color w:val="000000"/>
                <w:sz w:val="24"/>
                <w:highlight w:val="none"/>
              </w:rPr>
            </w:r>
            <w:r/>
          </w:p>
        </w:tc>
      </w:tr>
    </w:tbl>
    <w:p>
      <w:pPr>
        <w:pStyle w:val="1019"/>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w:t>
      </w:r>
      <w:r>
        <w:rPr>
          <w:color w:val="000000"/>
          <w:highlight w:val="none"/>
        </w:rPr>
      </w:r>
      <w:r/>
    </w:p>
    <w:p>
      <w:pPr>
        <w:pStyle w:val="1019"/>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1.按上表计算的收费为代理服务全过程的收费金额。各社会代理机构不另外收取采购文件制作售卖费用。</w:t>
      </w:r>
      <w:r>
        <w:rPr>
          <w:color w:val="000000"/>
          <w:highlight w:val="none"/>
        </w:rPr>
      </w:r>
      <w:r/>
    </w:p>
    <w:p>
      <w:pPr>
        <w:pStyle w:val="1019"/>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2.代理服务费按差额定率累进法计算。</w:t>
      </w:r>
      <w:r>
        <w:rPr>
          <w:color w:val="000000"/>
          <w:highlight w:val="none"/>
        </w:rPr>
      </w:r>
      <w:r/>
    </w:p>
    <w:p>
      <w:pPr>
        <w:pStyle w:val="1019"/>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3.代理服务费基准金额（按差额定率累进法计算的）=中标金额（按差额定率累进法计算的）*费率（%）。</w:t>
      </w:r>
      <w:r>
        <w:rPr>
          <w:color w:val="000000"/>
          <w:highlight w:val="none"/>
        </w:rPr>
      </w:r>
      <w:r/>
    </w:p>
    <w:p>
      <w:pPr>
        <w:pStyle w:val="1019"/>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4.代理服务费应收取金额=代理服务费基准金额（按差额定率累进法计算的）的合计数。</w:t>
      </w:r>
      <w:r>
        <w:rPr>
          <w:color w:val="000000"/>
          <w:highlight w:val="none"/>
        </w:rPr>
      </w:r>
      <w:r/>
    </w:p>
    <w:p>
      <w:pPr>
        <w:pStyle w:val="1019"/>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5.定点类等无金额或事先不能计算出价格总额的项目，按中标（成交）金额100万元计算服务费。</w:t>
      </w:r>
      <w:r>
        <w:rPr>
          <w:color w:val="000000"/>
          <w:highlight w:val="none"/>
        </w:rPr>
      </w:r>
      <w:r/>
    </w:p>
    <w:p>
      <w:pPr>
        <w:pStyle w:val="1019"/>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6.有分包（分标段）的按一个项目计算。</w:t>
      </w:r>
      <w:r>
        <w:rPr>
          <w:color w:val="000000"/>
          <w:highlight w:val="none"/>
        </w:rPr>
      </w:r>
      <w:r/>
    </w:p>
    <w:p>
      <w:pPr>
        <w:pStyle w:val="1019"/>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7.以上价格为协会指导价，双方可根据项目难易程度和优质优价原则协商确定。</w:t>
      </w:r>
      <w:r>
        <w:rPr>
          <w:rFonts w:ascii="宋体" w:hAnsi="宋体" w:cs="宋体"/>
          <w:color w:val="000000"/>
          <w:sz w:val="24"/>
          <w:highlight w:val="none"/>
        </w:rPr>
      </w:r>
      <w:r/>
    </w:p>
    <w:p>
      <w:pPr>
        <w:pStyle w:val="1045"/>
        <w:rPr>
          <w:rFonts w:eastAsia="宋体"/>
          <w:color w:val="000000"/>
          <w:highlight w:val="none"/>
          <w:lang w:val="en-US" w:eastAsia="zh-CN"/>
        </w:rPr>
      </w:pPr>
      <w:r>
        <w:rPr>
          <w:rFonts w:hint="eastAsia" w:ascii="宋体" w:hAnsi="宋体" w:cs="宋体"/>
          <w:color w:val="000000"/>
          <w:sz w:val="24"/>
          <w:highlight w:val="none"/>
          <w:lang w:val="en-US" w:eastAsia="zh-CN"/>
        </w:rPr>
        <w:t xml:space="preserve">8.账户信息</w:t>
      </w:r>
      <w:r>
        <w:rPr>
          <w:rFonts w:eastAsia="宋体"/>
          <w:color w:val="000000"/>
          <w:highlight w:val="none"/>
          <w:lang w:val="en-US" w:eastAsia="zh-CN"/>
        </w:rPr>
      </w:r>
      <w:r/>
    </w:p>
    <w:p>
      <w:pPr>
        <w:pStyle w:val="1019"/>
        <w:ind w:left="0" w:right="0" w:firstLine="48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val="0"/>
          <w:color w:val="000000"/>
          <w:sz w:val="24"/>
          <w:highlight w:val="none"/>
          <w:lang w:val="en-US" w:eastAsia="zh-CN"/>
        </w:rPr>
        <w:t xml:space="preserve">收款人：江苏中瑞建设项目管理有限公司 </w:t>
      </w:r>
      <w:r>
        <w:rPr>
          <w:rFonts w:hint="eastAsia" w:ascii="宋体" w:hAnsi="宋体" w:eastAsia="宋体" w:cs="宋体"/>
          <w:b w:val="0"/>
          <w:bCs w:val="0"/>
          <w:color w:val="000000"/>
          <w:sz w:val="24"/>
          <w:highlight w:val="none"/>
          <w:lang w:val="en-US" w:eastAsia="zh-CN"/>
        </w:rPr>
      </w:r>
      <w:r/>
    </w:p>
    <w:p>
      <w:pPr>
        <w:pStyle w:val="1019"/>
        <w:ind w:left="0" w:right="0" w:firstLine="48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val="0"/>
          <w:color w:val="000000"/>
          <w:sz w:val="24"/>
          <w:highlight w:val="none"/>
          <w:lang w:val="en-US" w:eastAsia="zh-CN"/>
        </w:rPr>
        <w:t xml:space="preserve">开户银行：中国建设银行徐州永安支行</w:t>
      </w:r>
      <w:r>
        <w:rPr>
          <w:rFonts w:hint="eastAsia" w:ascii="宋体" w:hAnsi="宋体" w:eastAsia="宋体" w:cs="宋体"/>
          <w:b w:val="0"/>
          <w:bCs w:val="0"/>
          <w:color w:val="000000"/>
          <w:sz w:val="24"/>
          <w:highlight w:val="none"/>
          <w:lang w:val="en-US" w:eastAsia="zh-CN"/>
        </w:rPr>
      </w:r>
      <w:r/>
    </w:p>
    <w:p>
      <w:pPr>
        <w:pStyle w:val="1069"/>
        <w:ind w:firstLine="480"/>
        <w:spacing w:line="360" w:lineRule="auto"/>
        <w:rPr>
          <w:color w:val="000000"/>
          <w:highlight w:val="none"/>
          <w:lang w:val="en-US" w:eastAsia="zh-CN"/>
        </w:rPr>
      </w:pPr>
      <w:r>
        <w:rPr>
          <w:rFonts w:hint="eastAsia" w:ascii="宋体" w:hAnsi="宋体" w:eastAsia="宋体" w:cs="宋体"/>
          <w:b w:val="0"/>
          <w:bCs w:val="0"/>
          <w:color w:val="000000"/>
          <w:sz w:val="24"/>
          <w:highlight w:val="none"/>
          <w:lang w:val="en-US" w:eastAsia="zh-CN"/>
        </w:rPr>
        <w:t xml:space="preserve">银行账号：32001718336052501620</w:t>
      </w:r>
      <w:r>
        <w:rPr>
          <w:color w:val="000000"/>
          <w:highlight w:val="none"/>
          <w:lang w:val="en-US" w:eastAsia="zh-CN"/>
        </w:rPr>
      </w:r>
      <w:r/>
    </w:p>
    <w:p>
      <w:pPr>
        <w:pStyle w:val="101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9"/>
        <w:numPr>
          <w:ilvl w:val="0"/>
          <w:numId w:val="0"/>
        </w:numPr>
        <w:jc w:val="both"/>
        <w:rPr>
          <w:rFonts w:hint="eastAsia" w:ascii="宋体" w:hAnsi="宋体" w:eastAsia="宋体" w:cs="宋体"/>
          <w:color w:val="000000"/>
          <w:sz w:val="32"/>
          <w:szCs w:val="32"/>
          <w:highlight w:val="none"/>
        </w:rPr>
      </w:pPr>
      <w:r>
        <w:rPr>
          <w:rFonts w:hint="eastAsia" w:ascii="宋体" w:hAnsi="宋体" w:eastAsia="宋体" w:cs="宋体"/>
          <w:color w:val="000000"/>
          <w:szCs w:val="21"/>
          <w:highlight w:val="none"/>
        </w:rPr>
        <w:br w:type="page" w:clear="all"/>
      </w:r>
      <w:r>
        <w:rPr>
          <w:rFonts w:hint="eastAsia" w:ascii="宋体" w:hAnsi="宋体" w:eastAsia="宋体" w:cs="宋体"/>
          <w:color w:val="000000"/>
          <w:sz w:val="32"/>
          <w:szCs w:val="32"/>
          <w:highlight w:val="none"/>
        </w:rPr>
      </w:r>
      <w:r/>
    </w:p>
    <w:p>
      <w:pPr>
        <w:pStyle w:val="1019"/>
        <w:numPr>
          <w:ilvl w:val="0"/>
          <w:numId w:val="0"/>
        </w:numPr>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lang w:val="en-US" w:eastAsia="zh-CN"/>
        </w:rPr>
        <w:t xml:space="preserve">第四章 </w:t>
      </w:r>
      <w:r>
        <w:rPr>
          <w:rFonts w:hint="eastAsia" w:ascii="宋体" w:hAnsi="宋体" w:eastAsia="宋体" w:cs="宋体"/>
          <w:color w:val="000000"/>
          <w:sz w:val="32"/>
          <w:szCs w:val="32"/>
          <w:highlight w:val="none"/>
        </w:rPr>
        <w:t xml:space="preserve">评标标准</w:t>
      </w:r>
      <w:r>
        <w:rPr>
          <w:rFonts w:hint="eastAsia" w:ascii="宋体" w:hAnsi="宋体" w:eastAsia="宋体" w:cs="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15"/>
        <w:gridCol w:w="7949"/>
      </w:tblGrid>
      <w:tr>
        <w:trPr>
          <w:trHeight w:val="283"/>
        </w:trPr>
        <w:tc>
          <w:tcPr>
            <w:gridSpan w:val="2"/>
            <w:tcMar>
              <w:left w:w="108" w:type="dxa"/>
              <w:right w:w="108" w:type="dxa"/>
            </w:tcMar>
            <w:tcW w:w="1865" w:type="dxa"/>
            <w:vAlign w:val="center"/>
            <w:textDirection w:val="lrTb"/>
            <w:noWrap w:val="false"/>
          </w:tcPr>
          <w:p>
            <w:pPr>
              <w:pStyle w:val="1019"/>
              <w:jc w:val="center"/>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项目</w:t>
            </w:r>
            <w:r>
              <w:rPr>
                <w:rFonts w:hint="eastAsia" w:ascii="宋体" w:hAnsi="宋体" w:eastAsia="宋体" w:cs="宋体"/>
                <w:b w:val="0"/>
                <w:bCs/>
                <w:color w:val="000000"/>
                <w:szCs w:val="21"/>
                <w:highlight w:val="none"/>
              </w:rPr>
            </w:r>
            <w:r/>
          </w:p>
        </w:tc>
        <w:tc>
          <w:tcPr>
            <w:tcMar>
              <w:left w:w="108" w:type="dxa"/>
              <w:right w:w="108" w:type="dxa"/>
            </w:tcMar>
            <w:tcW w:w="7949" w:type="dxa"/>
            <w:vAlign w:val="center"/>
            <w:textDirection w:val="lrTb"/>
            <w:noWrap w:val="false"/>
          </w:tcPr>
          <w:p>
            <w:pPr>
              <w:pStyle w:val="1019"/>
              <w:jc w:val="center"/>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评分细则</w:t>
            </w:r>
            <w:r>
              <w:rPr>
                <w:rFonts w:hint="eastAsia" w:ascii="宋体" w:hAnsi="宋体" w:eastAsia="宋体" w:cs="宋体"/>
                <w:b w:val="0"/>
                <w:bCs/>
                <w:color w:val="000000"/>
                <w:szCs w:val="21"/>
                <w:highlight w:val="none"/>
              </w:rPr>
            </w:r>
            <w:r/>
          </w:p>
        </w:tc>
      </w:tr>
      <w:tr>
        <w:trPr>
          <w:trHeight w:val="2549"/>
        </w:trPr>
        <w:tc>
          <w:tcPr>
            <w:gridSpan w:val="2"/>
            <w:tcMar>
              <w:left w:w="108" w:type="dxa"/>
              <w:right w:w="108" w:type="dxa"/>
            </w:tcMar>
            <w:tcW w:w="1865" w:type="dxa"/>
            <w:vAlign w:val="center"/>
            <w:textDirection w:val="lrTb"/>
            <w:noWrap w:val="false"/>
          </w:tcPr>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价格（10分）</w:t>
            </w:r>
            <w:r>
              <w:rPr>
                <w:rFonts w:hint="eastAsia" w:ascii="宋体" w:hAnsi="宋体" w:eastAsia="宋体" w:cs="宋体"/>
                <w:b w:val="0"/>
                <w:bCs/>
                <w:color w:val="000000"/>
                <w:szCs w:val="21"/>
                <w:highlight w:val="none"/>
              </w:rPr>
            </w:r>
            <w:r/>
          </w:p>
        </w:tc>
        <w:tc>
          <w:tcPr>
            <w:tcMar>
              <w:left w:w="108" w:type="dxa"/>
              <w:right w:w="108" w:type="dxa"/>
            </w:tcMar>
            <w:tcW w:w="7949" w:type="dxa"/>
            <w:vAlign w:val="center"/>
            <w:textDirection w:val="lrTb"/>
            <w:noWrap w:val="false"/>
          </w:tcPr>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采用低价优先法计算，即满足招标文件要求且投标人评审价格最低的投标报价为评标基准价，其价格得分为满分。</w:t>
            </w:r>
            <w:r>
              <w:rPr>
                <w:rFonts w:hint="eastAsia" w:ascii="宋体" w:hAnsi="宋体" w:eastAsia="宋体" w:cs="宋体"/>
                <w:b w:val="0"/>
                <w:bCs/>
                <w:color w:val="000000"/>
                <w:szCs w:val="21"/>
                <w:highlight w:val="none"/>
              </w:rPr>
            </w:r>
            <w:r/>
          </w:p>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各投标人价格得分=最低报价（投标人的最低评审价格）÷各投标人评审价格×10。（按四舍五入取至小数点后两位）</w:t>
            </w:r>
            <w:r>
              <w:rPr>
                <w:rFonts w:hint="eastAsia" w:ascii="宋体" w:hAnsi="宋体" w:eastAsia="宋体" w:cs="宋体"/>
                <w:b w:val="0"/>
                <w:bCs/>
                <w:color w:val="000000"/>
                <w:szCs w:val="21"/>
                <w:highlight w:val="none"/>
              </w:rPr>
            </w:r>
            <w:r/>
          </w:p>
          <w:p>
            <w:pPr>
              <w:pStyle w:val="1024"/>
              <w:ind w:left="0" w:firstLine="0"/>
              <w:rPr>
                <w:rFonts w:hint="eastAsia"/>
                <w:b w:val="0"/>
                <w:bCs/>
                <w:color w:val="000000"/>
                <w:highlight w:val="none"/>
              </w:rPr>
            </w:pPr>
            <w:r>
              <w:rPr>
                <w:rFonts w:hint="eastAsia" w:ascii="宋体" w:hAnsi="宋体" w:eastAsia="宋体" w:cs="宋体"/>
                <w:b w:val="0"/>
                <w:bCs/>
                <w:color w:val="000000"/>
                <w:sz w:val="21"/>
                <w:szCs w:val="21"/>
                <w:highlight w:val="none"/>
                <w:lang w:val="en-US" w:eastAsia="zh-CN" w:bidi="ar-SA"/>
              </w:rPr>
              <w:t xml:space="preserve">投标人为“小型、微型、监狱企业、享受政府采购支持政策的残疾人福利性单位的（以投标人投标文件中提供的相关材料为准），且在《开标一览表》中注明“投标人承诺：本项目由投标人本企业提供的服务”的，投标人评审价格=《开标一览表》中的“总价” *（1-10%）得分四舍五入保留小数点后2位。</w:t>
            </w:r>
            <w:r>
              <w:rPr>
                <w:rFonts w:hint="eastAsia"/>
                <w:b w:val="0"/>
                <w:bCs/>
                <w:color w:val="000000"/>
                <w:highlight w:val="none"/>
              </w:rPr>
            </w:r>
            <w:r/>
          </w:p>
        </w:tc>
      </w:tr>
      <w:tr>
        <w:trPr>
          <w:trHeight w:val="1327"/>
        </w:trPr>
        <w:tc>
          <w:tcPr>
            <w:gridSpan w:val="2"/>
            <w:tcMar>
              <w:left w:w="108" w:type="dxa"/>
              <w:right w:w="108" w:type="dxa"/>
            </w:tcMar>
            <w:tcW w:w="1865" w:type="dxa"/>
            <w:vAlign w:val="center"/>
            <w:textDirection w:val="lrTb"/>
            <w:noWrap w:val="false"/>
          </w:tcPr>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投标人业绩</w:t>
            </w:r>
            <w:r>
              <w:rPr>
                <w:rFonts w:hint="eastAsia" w:ascii="宋体" w:hAnsi="宋体" w:eastAsia="宋体" w:cs="宋体"/>
                <w:b w:val="0"/>
                <w:bCs/>
                <w:color w:val="000000"/>
                <w:szCs w:val="21"/>
                <w:highlight w:val="none"/>
              </w:rPr>
              <w:t xml:space="preserve">（4分）</w:t>
            </w:r>
            <w:r>
              <w:rPr>
                <w:rFonts w:hint="eastAsia" w:ascii="宋体" w:hAnsi="宋体" w:eastAsia="宋体" w:cs="宋体"/>
                <w:b w:val="0"/>
                <w:bCs/>
                <w:color w:val="000000"/>
                <w:szCs w:val="21"/>
                <w:highlight w:val="none"/>
              </w:rPr>
            </w:r>
            <w:r/>
          </w:p>
        </w:tc>
        <w:tc>
          <w:tcPr>
            <w:tcMar>
              <w:left w:w="108" w:type="dxa"/>
              <w:right w:w="108" w:type="dxa"/>
            </w:tcMar>
            <w:tcW w:w="7949" w:type="dxa"/>
            <w:vAlign w:val="center"/>
            <w:textDirection w:val="lrTb"/>
            <w:noWrap w:val="false"/>
          </w:tcPr>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投标人提供自2021年1月1日以来以来承担过类似项目业绩（需同时包含道路清扫保洁和垃圾收运相关工作内容），每提供一个得2分，最高得4分。</w:t>
            </w:r>
            <w:r>
              <w:rPr>
                <w:rFonts w:hint="eastAsia" w:ascii="宋体" w:hAnsi="宋体" w:cs="宋体"/>
                <w:b w:val="0"/>
                <w:bCs/>
                <w:color w:val="000000"/>
                <w:szCs w:val="21"/>
                <w:highlight w:val="none"/>
              </w:rPr>
            </w:r>
            <w:r/>
          </w:p>
          <w:p>
            <w:pPr>
              <w:pStyle w:val="1019"/>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注：同一业绩不重复计分，同一项目不同年度业绩不可累计得分；投标文件中需提同时供加盖电子签章的合同和中标（成交）通知书原件扫描件，如中标通知书或合同无法体现项目内容、签订日期等信息的，须提供该业绩甲方加盖公章的证明材料扫描件，</w:t>
            </w:r>
            <w:r>
              <w:rPr>
                <w:rFonts w:hint="eastAsia" w:ascii="宋体" w:hAnsi="宋体" w:cs="宋体"/>
                <w:b w:val="0"/>
                <w:bCs/>
                <w:color w:val="000000"/>
                <w:szCs w:val="21"/>
                <w:highlight w:val="none"/>
                <w:lang w:val="en-US" w:eastAsia="zh-CN"/>
              </w:rPr>
              <w:t xml:space="preserve">业绩时间以合同签订时间为准，</w:t>
            </w:r>
            <w:r>
              <w:rPr>
                <w:rFonts w:hint="eastAsia" w:ascii="宋体" w:hAnsi="宋体" w:cs="宋体"/>
                <w:b w:val="0"/>
                <w:bCs/>
                <w:color w:val="000000"/>
                <w:szCs w:val="21"/>
                <w:highlight w:val="none"/>
              </w:rPr>
              <w:t xml:space="preserve">否则视为未提供。</w:t>
            </w:r>
            <w:r>
              <w:rPr>
                <w:rFonts w:hint="eastAsia" w:ascii="宋体" w:hAnsi="宋体" w:eastAsia="宋体" w:cs="宋体"/>
                <w:b w:val="0"/>
                <w:bCs/>
                <w:color w:val="000000"/>
                <w:szCs w:val="21"/>
                <w:highlight w:val="none"/>
              </w:rPr>
            </w:r>
            <w:r/>
          </w:p>
        </w:tc>
      </w:tr>
      <w:tr>
        <w:trPr>
          <w:trHeight w:val="2897"/>
        </w:trPr>
        <w:tc>
          <w:tcPr>
            <w:gridSpan w:val="2"/>
            <w:tcMar>
              <w:left w:w="108" w:type="dxa"/>
              <w:right w:w="108" w:type="dxa"/>
            </w:tcMar>
            <w:tcW w:w="1865" w:type="dxa"/>
            <w:vAlign w:val="center"/>
            <w:vMerge w:val="restart"/>
            <w:textDirection w:val="lrTb"/>
            <w:noWrap w:val="false"/>
          </w:tcPr>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投标人评价（</w:t>
            </w:r>
            <w:r>
              <w:rPr>
                <w:rFonts w:hint="eastAsia" w:ascii="宋体" w:hAnsi="宋体" w:eastAsia="宋体" w:cs="宋体"/>
                <w:b w:val="0"/>
                <w:bCs/>
                <w:color w:val="000000"/>
                <w:szCs w:val="21"/>
                <w:highlight w:val="none"/>
                <w:lang w:val="en-US" w:eastAsia="zh-CN"/>
              </w:rPr>
              <w:t xml:space="preserve">17</w:t>
            </w:r>
            <w:r>
              <w:rPr>
                <w:rFonts w:hint="eastAsia" w:ascii="宋体" w:hAnsi="宋体" w:eastAsia="宋体" w:cs="宋体"/>
                <w:b w:val="0"/>
                <w:bCs/>
                <w:color w:val="000000"/>
                <w:szCs w:val="21"/>
                <w:highlight w:val="none"/>
              </w:rPr>
              <w:t xml:space="preserve">分）</w:t>
            </w:r>
            <w:r>
              <w:rPr>
                <w:rFonts w:hint="eastAsia" w:ascii="宋体" w:hAnsi="宋体" w:eastAsia="宋体" w:cs="宋体"/>
                <w:b w:val="0"/>
                <w:bCs/>
                <w:color w:val="000000"/>
                <w:szCs w:val="21"/>
                <w:highlight w:val="none"/>
              </w:rPr>
            </w:r>
            <w:r/>
          </w:p>
        </w:tc>
        <w:tc>
          <w:tcPr>
            <w:tcMar>
              <w:left w:w="108" w:type="dxa"/>
              <w:right w:w="108" w:type="dxa"/>
            </w:tcMar>
            <w:tcW w:w="7949" w:type="dxa"/>
            <w:vAlign w:val="center"/>
            <w:textDirection w:val="lrTb"/>
            <w:noWrap w:val="false"/>
          </w:tcPr>
          <w:p>
            <w:pPr>
              <w:pStyle w:val="1056"/>
              <w:ind w:left="0" w:firstLine="0"/>
              <w:spacing w:line="276" w:lineRule="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1、投标人具备有效期内的质量管理体系认证证书的得</w:t>
            </w:r>
            <w:r>
              <w:rPr>
                <w:rFonts w:hint="eastAsia"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1056"/>
              <w:ind w:left="0" w:firstLine="0"/>
              <w:spacing w:line="276" w:lineRule="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2、投标人具备有效期内的职业健康安全管理体系认证证书的得</w:t>
            </w:r>
            <w:r>
              <w:rPr>
                <w:rFonts w:hint="eastAsia"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1056"/>
              <w:ind w:left="0" w:firstLine="0"/>
              <w:spacing w:line="276" w:lineRule="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3、投标人具备有效期内的环境管理体系认证证书的得</w:t>
            </w:r>
            <w:r>
              <w:rPr>
                <w:rFonts w:hint="eastAsia"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1056"/>
              <w:ind w:left="0" w:firstLine="0"/>
              <w:spacing w:line="276" w:lineRule="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4、投标人具备有效期内的</w:t>
            </w:r>
            <w:r>
              <w:rPr>
                <w:rFonts w:hint="eastAsia" w:ascii="宋体" w:hAnsi="宋体" w:eastAsia="宋体" w:cs="宋体"/>
                <w:b w:val="0"/>
                <w:bCs/>
                <w:color w:val="000000"/>
                <w:sz w:val="21"/>
                <w:szCs w:val="21"/>
                <w:highlight w:val="none"/>
              </w:rPr>
              <w:t xml:space="preserve">社会责任管理体系认证证书</w:t>
            </w:r>
            <w:r>
              <w:rPr>
                <w:rFonts w:hint="eastAsia" w:ascii="宋体" w:hAnsi="宋体" w:eastAsia="宋体" w:cs="宋体"/>
                <w:b w:val="0"/>
                <w:bCs/>
                <w:color w:val="000000"/>
                <w:sz w:val="21"/>
                <w:szCs w:val="21"/>
                <w:highlight w:val="none"/>
              </w:rPr>
              <w:t xml:space="preserve">的得</w:t>
            </w:r>
            <w:r>
              <w:rPr>
                <w:rFonts w:hint="eastAsia"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1056"/>
              <w:ind w:left="0" w:firstLine="0"/>
              <w:spacing w:line="276"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注：</w:t>
            </w:r>
            <w:r>
              <w:rPr>
                <w:rFonts w:hint="eastAsia" w:eastAsia="宋体" w:cs="宋体"/>
                <w:b w:val="0"/>
                <w:bCs/>
                <w:color w:val="000000"/>
                <w:sz w:val="21"/>
                <w:szCs w:val="21"/>
                <w:highlight w:val="none"/>
                <w:lang w:val="en-US" w:eastAsia="zh-CN"/>
              </w:rPr>
              <w:t xml:space="preserve">①</w:t>
            </w:r>
            <w:r>
              <w:rPr>
                <w:rFonts w:hint="eastAsia" w:ascii="宋体" w:hAnsi="宋体" w:eastAsia="宋体" w:cs="宋体"/>
                <w:b w:val="0"/>
                <w:bCs/>
                <w:color w:val="000000"/>
                <w:sz w:val="21"/>
                <w:szCs w:val="21"/>
                <w:highlight w:val="none"/>
                <w:lang w:val="en-US" w:eastAsia="zh-CN"/>
              </w:rPr>
              <w:t xml:space="preserve">须提供有效的认证证书复印件及全国认证认可的信息公共服务平台（http://cx.cnca.cn/CertECloud/index/index/page）查询截图并加盖公章扫描上传，否则不得分）</w:t>
            </w:r>
            <w:r>
              <w:rPr>
                <w:rFonts w:hint="eastAsia" w:ascii="宋体" w:hAnsi="宋体" w:eastAsia="宋体" w:cs="宋体"/>
                <w:b w:val="0"/>
                <w:bCs/>
                <w:color w:val="000000"/>
                <w:sz w:val="21"/>
                <w:szCs w:val="21"/>
                <w:highlight w:val="none"/>
                <w:lang w:val="en-US" w:eastAsia="zh-CN"/>
              </w:rPr>
            </w:r>
            <w:r/>
          </w:p>
          <w:p>
            <w:pPr>
              <w:pStyle w:val="1056"/>
              <w:ind w:left="0" w:firstLine="0"/>
              <w:spacing w:line="276" w:lineRule="auto"/>
              <w:rPr>
                <w:b w:val="0"/>
                <w:bCs/>
                <w:color w:val="000000"/>
                <w:highlight w:val="none"/>
                <w:lang w:val="en-US" w:eastAsia="zh-CN"/>
              </w:rPr>
            </w:pPr>
            <w:r>
              <w:rPr>
                <w:rFonts w:hint="eastAsia" w:eastAsia="宋体" w:cs="宋体"/>
                <w:b w:val="0"/>
                <w:bCs/>
                <w:color w:val="000000"/>
                <w:sz w:val="21"/>
                <w:szCs w:val="21"/>
                <w:highlight w:val="none"/>
                <w:lang w:val="en-US" w:eastAsia="zh-CN"/>
              </w:rPr>
              <w:t xml:space="preserve">②</w:t>
            </w:r>
            <w:r>
              <w:rPr>
                <w:rFonts w:hint="eastAsia" w:ascii="宋体" w:hAnsi="宋体" w:eastAsia="宋体" w:cs="宋体"/>
                <w:b w:val="0"/>
                <w:bCs/>
                <w:color w:val="000000"/>
                <w:sz w:val="21"/>
                <w:szCs w:val="21"/>
                <w:highlight w:val="none"/>
              </w:rPr>
              <w:t xml:space="preserve">证书中的认证范围应包含（但不限于）道路清扫保洁、垃圾收集/运输等相关内容</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否则不得分</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Cs w:val="21"/>
                <w:highlight w:val="none"/>
                <w:lang w:val="en-US" w:eastAsia="zh-CN"/>
              </w:rPr>
              <w:t xml:space="preserve">本项最高得8分。</w:t>
            </w:r>
            <w:r>
              <w:rPr>
                <w:b w:val="0"/>
                <w:bCs/>
                <w:color w:val="000000"/>
                <w:highlight w:val="none"/>
                <w:lang w:val="en-US" w:eastAsia="zh-CN"/>
              </w:rPr>
            </w:r>
            <w:r/>
          </w:p>
        </w:tc>
      </w:tr>
      <w:tr>
        <w:trPr>
          <w:trHeight w:val="652"/>
        </w:trPr>
        <w:tc>
          <w:tcPr>
            <w:gridSpan w:val="2"/>
            <w:tcMar>
              <w:left w:w="108" w:type="dxa"/>
              <w:right w:w="108" w:type="dxa"/>
            </w:tcMar>
            <w:tcW w:w="1865" w:type="dxa"/>
            <w:vAlign w:val="center"/>
            <w:vMerge w:val="continue"/>
            <w:textDirection w:val="lrTb"/>
            <w:noWrap w:val="false"/>
          </w:tcPr>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r>
            <w:r/>
          </w:p>
        </w:tc>
        <w:tc>
          <w:tcPr>
            <w:tcMar>
              <w:left w:w="108" w:type="dxa"/>
              <w:right w:w="108" w:type="dxa"/>
            </w:tcMar>
            <w:tcW w:w="7949" w:type="dxa"/>
            <w:vAlign w:val="center"/>
            <w:textDirection w:val="lrTb"/>
            <w:noWrap w:val="false"/>
          </w:tcPr>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1、拟投入本项目的项目经理（1人）（5分）：</w:t>
            </w:r>
            <w:r>
              <w:rPr>
                <w:rFonts w:hint="eastAsia" w:ascii="宋体" w:hAnsi="宋体" w:eastAsia="宋体" w:cs="宋体"/>
                <w:b w:val="0"/>
                <w:bCs/>
                <w:color w:val="000000"/>
                <w:szCs w:val="21"/>
                <w:highlight w:val="none"/>
              </w:rPr>
            </w:r>
            <w:r/>
          </w:p>
          <w:p>
            <w:pPr>
              <w:pStyle w:val="1019"/>
              <w:spacing w:line="276" w:lineRule="auto"/>
              <w:rPr>
                <w:rFonts w:hint="eastAsia" w:ascii="宋体" w:hAnsi="宋体" w:eastAsia="宋体" w:cs="宋体"/>
                <w:b w:val="0"/>
                <w:bCs/>
                <w:color w:val="000000"/>
                <w:szCs w:val="21"/>
                <w:highlight w:val="none"/>
                <w:lang w:eastAsia="zh-CN"/>
              </w:rPr>
            </w:pPr>
            <w:r>
              <w:rPr>
                <w:rFonts w:hint="eastAsia" w:ascii="宋体" w:hAnsi="宋体" w:eastAsia="宋体" w:cs="宋体"/>
                <w:b w:val="0"/>
                <w:bCs/>
                <w:color w:val="000000"/>
                <w:szCs w:val="21"/>
                <w:highlight w:val="none"/>
              </w:rPr>
              <w:t xml:space="preserve">（1）具有</w:t>
            </w:r>
            <w:r>
              <w:rPr>
                <w:rFonts w:hint="eastAsia" w:ascii="宋体" w:hAnsi="宋体" w:eastAsia="宋体" w:cs="宋体"/>
                <w:b w:val="0"/>
                <w:bCs/>
                <w:color w:val="000000"/>
                <w:highlight w:val="none"/>
                <w:lang w:val="en-US" w:eastAsia="zh-CN"/>
              </w:rPr>
              <w:t xml:space="preserve">本科及以上</w:t>
            </w:r>
            <w:r>
              <w:rPr>
                <w:rFonts w:hint="eastAsia" w:ascii="宋体" w:hAnsi="宋体" w:eastAsia="宋体" w:cs="宋体"/>
                <w:b w:val="0"/>
                <w:bCs/>
                <w:color w:val="000000"/>
                <w:szCs w:val="21"/>
                <w:highlight w:val="none"/>
              </w:rPr>
              <w:t xml:space="preserve">学历的得1分；需提供相关学历证明</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lang w:eastAsia="zh-CN"/>
              </w:rPr>
            </w:r>
            <w:r/>
          </w:p>
          <w:p>
            <w:pPr>
              <w:pStyle w:val="1019"/>
              <w:spacing w:line="276" w:lineRule="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rPr>
              <w:t xml:space="preserve">（2）具有环境类中级</w:t>
            </w:r>
            <w:r>
              <w:rPr>
                <w:rFonts w:hint="eastAsia" w:ascii="宋体" w:hAnsi="宋体" w:eastAsia="宋体" w:cs="宋体"/>
                <w:b w:val="0"/>
                <w:bCs/>
                <w:color w:val="000000"/>
                <w:szCs w:val="21"/>
                <w:highlight w:val="none"/>
                <w:lang w:val="en-US" w:eastAsia="zh-CN"/>
              </w:rPr>
              <w:t xml:space="preserve">及以上</w:t>
            </w:r>
            <w:r>
              <w:rPr>
                <w:rFonts w:hint="eastAsia" w:ascii="宋体" w:hAnsi="宋体" w:eastAsia="宋体" w:cs="宋体"/>
                <w:b w:val="0"/>
                <w:bCs/>
                <w:color w:val="000000"/>
                <w:szCs w:val="21"/>
                <w:highlight w:val="none"/>
              </w:rPr>
              <w:t xml:space="preserve">职称证书的得1分，具有环境类高级或以上职称证书的得2分，本项最高2分；需提供相关证书</w:t>
            </w:r>
            <w:r>
              <w:rPr>
                <w:rFonts w:hint="eastAsia" w:ascii="宋体" w:hAnsi="宋体" w:eastAsia="宋体" w:cs="宋体"/>
                <w:b w:val="0"/>
                <w:bCs/>
                <w:color w:val="000000"/>
                <w:szCs w:val="21"/>
                <w:highlight w:val="none"/>
                <w:lang w:val="en-US" w:eastAsia="zh-CN"/>
              </w:rPr>
              <w:t xml:space="preserve">。</w:t>
            </w:r>
            <w:r>
              <w:rPr>
                <w:rFonts w:hint="eastAsia" w:ascii="宋体" w:hAnsi="宋体" w:eastAsia="宋体" w:cs="宋体"/>
                <w:b w:val="0"/>
                <w:bCs/>
                <w:color w:val="000000"/>
                <w:szCs w:val="21"/>
                <w:highlight w:val="none"/>
                <w:lang w:val="en-US" w:eastAsia="zh-CN"/>
              </w:rPr>
            </w:r>
            <w:r/>
          </w:p>
          <w:p>
            <w:pPr>
              <w:pStyle w:val="1019"/>
              <w:spacing w:line="276" w:lineRule="auto"/>
              <w:rPr>
                <w:rFonts w:hint="eastAsia" w:ascii="宋体" w:hAnsi="宋体" w:eastAsia="宋体" w:cs="宋体"/>
                <w:b w:val="0"/>
                <w:bCs/>
                <w:color w:val="000000"/>
                <w:szCs w:val="21"/>
                <w:highlight w:val="none"/>
                <w:lang w:eastAsia="zh-CN"/>
              </w:rPr>
            </w:pPr>
            <w:r>
              <w:rPr>
                <w:rFonts w:hint="eastAsia" w:ascii="宋体" w:hAnsi="宋体" w:eastAsia="宋体" w:cs="宋体"/>
                <w:b w:val="0"/>
                <w:bCs/>
                <w:color w:val="000000"/>
                <w:szCs w:val="21"/>
                <w:highlight w:val="none"/>
              </w:rPr>
              <w:t xml:space="preserve">（3）具有同类项目管理经验的得2分；需提供由项目甲方出具的相关经验证明文件及对应项目的合同关键页</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lang w:eastAsia="zh-CN"/>
              </w:rPr>
            </w:r>
            <w:r/>
          </w:p>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2、拟投入本项目的安全主管（1人）（</w:t>
            </w:r>
            <w:r>
              <w:rPr>
                <w:rFonts w:hint="eastAsia" w:ascii="宋体" w:hAnsi="宋体" w:eastAsia="宋体" w:cs="宋体"/>
                <w:b w:val="0"/>
                <w:bCs/>
                <w:color w:val="000000"/>
                <w:szCs w:val="21"/>
                <w:highlight w:val="none"/>
                <w:lang w:val="en-US" w:eastAsia="zh-CN"/>
              </w:rPr>
              <w:t xml:space="preserve">2</w:t>
            </w:r>
            <w:r>
              <w:rPr>
                <w:rFonts w:hint="eastAsia" w:ascii="宋体" w:hAnsi="宋体" w:eastAsia="宋体" w:cs="宋体"/>
                <w:b w:val="0"/>
                <w:bCs/>
                <w:color w:val="000000"/>
                <w:szCs w:val="21"/>
                <w:highlight w:val="none"/>
              </w:rPr>
              <w:t xml:space="preserve">分）：</w:t>
            </w:r>
            <w:r>
              <w:rPr>
                <w:rFonts w:hint="eastAsia" w:ascii="宋体" w:hAnsi="宋体" w:eastAsia="宋体" w:cs="宋体"/>
                <w:b w:val="0"/>
                <w:bCs/>
                <w:color w:val="000000"/>
                <w:szCs w:val="21"/>
                <w:highlight w:val="none"/>
              </w:rPr>
            </w:r>
            <w:r/>
          </w:p>
          <w:p>
            <w:pPr>
              <w:pStyle w:val="1019"/>
              <w:spacing w:line="276" w:lineRule="auto"/>
              <w:rPr>
                <w:rFonts w:hint="eastAsia" w:ascii="宋体" w:hAnsi="宋体" w:eastAsia="宋体" w:cs="宋体"/>
                <w:b w:val="0"/>
                <w:bCs/>
                <w:color w:val="000000"/>
                <w:szCs w:val="21"/>
                <w:highlight w:val="none"/>
                <w:lang w:eastAsia="zh-CN"/>
              </w:rPr>
            </w:pPr>
            <w:r>
              <w:rPr>
                <w:rFonts w:hint="eastAsia" w:ascii="宋体" w:hAnsi="宋体" w:eastAsia="宋体" w:cs="宋体"/>
                <w:b w:val="0"/>
                <w:bCs/>
                <w:color w:val="000000"/>
                <w:szCs w:val="21"/>
                <w:highlight w:val="none"/>
              </w:rPr>
              <w:t xml:space="preserve">（1）具有</w:t>
            </w:r>
            <w:r>
              <w:rPr>
                <w:rFonts w:hint="eastAsia" w:ascii="宋体" w:hAnsi="宋体" w:eastAsia="宋体" w:cs="宋体"/>
                <w:b w:val="0"/>
                <w:bCs/>
                <w:color w:val="000000"/>
                <w:highlight w:val="none"/>
                <w:lang w:val="en-US" w:eastAsia="zh-CN"/>
              </w:rPr>
              <w:t xml:space="preserve">本科及以上</w:t>
            </w:r>
            <w:r>
              <w:rPr>
                <w:rFonts w:hint="eastAsia" w:ascii="宋体" w:hAnsi="宋体" w:eastAsia="宋体" w:cs="宋体"/>
                <w:b w:val="0"/>
                <w:bCs/>
                <w:color w:val="000000"/>
                <w:szCs w:val="21"/>
                <w:highlight w:val="none"/>
              </w:rPr>
              <w:t xml:space="preserve">学历的得1分；需提供相关学历证明</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lang w:eastAsia="zh-CN"/>
              </w:rPr>
            </w:r>
            <w:r/>
          </w:p>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（2）具有</w:t>
            </w:r>
            <w:r>
              <w:rPr>
                <w:rFonts w:hint="eastAsia" w:ascii="宋体" w:hAnsi="宋体" w:eastAsia="宋体" w:cs="宋体"/>
                <w:b w:val="0"/>
                <w:bCs/>
                <w:color w:val="000000"/>
                <w:szCs w:val="21"/>
                <w:highlight w:val="none"/>
                <w:lang w:val="en-US" w:eastAsia="zh-CN"/>
              </w:rPr>
              <w:t xml:space="preserve">安全</w:t>
            </w:r>
            <w:r>
              <w:rPr>
                <w:rFonts w:hint="eastAsia" w:ascii="宋体" w:hAnsi="宋体" w:eastAsia="宋体" w:cs="宋体"/>
                <w:b w:val="0"/>
                <w:bCs/>
                <w:color w:val="000000"/>
                <w:szCs w:val="21"/>
                <w:highlight w:val="none"/>
              </w:rPr>
              <w:t xml:space="preserve">管理经验的得</w:t>
            </w:r>
            <w:r>
              <w:rPr>
                <w:rFonts w:hint="eastAsia" w:ascii="宋体" w:hAnsi="宋体" w:eastAsia="宋体" w:cs="宋体"/>
                <w:b w:val="0"/>
                <w:bCs/>
                <w:color w:val="000000"/>
                <w:szCs w:val="21"/>
                <w:highlight w:val="none"/>
                <w:lang w:val="en-US" w:eastAsia="zh-CN"/>
              </w:rPr>
              <w:t xml:space="preserve">1</w:t>
            </w:r>
            <w:r>
              <w:rPr>
                <w:rFonts w:hint="eastAsia" w:ascii="宋体" w:hAnsi="宋体" w:eastAsia="宋体" w:cs="宋体"/>
                <w:b w:val="0"/>
                <w:bCs/>
                <w:color w:val="000000"/>
                <w:szCs w:val="21"/>
                <w:highlight w:val="none"/>
              </w:rPr>
              <w:t xml:space="preserve">分；需提供由项目甲方出具的相关经验证明文件及对应项目的合同关键页</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r>
            <w:r/>
          </w:p>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3、其他管理人员（2分）</w:t>
            </w:r>
            <w:r>
              <w:rPr>
                <w:rFonts w:hint="eastAsia" w:ascii="宋体" w:hAnsi="宋体" w:eastAsia="宋体" w:cs="宋体"/>
                <w:b w:val="0"/>
                <w:bCs/>
                <w:color w:val="000000"/>
                <w:szCs w:val="21"/>
                <w:highlight w:val="none"/>
              </w:rPr>
            </w:r>
            <w:r/>
          </w:p>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为本次项目投入的其他管理人员，每提供一个具有环境类中级（含）以上职称证书的得1分，本项最多得2分；</w:t>
            </w:r>
            <w:r>
              <w:rPr>
                <w:rFonts w:hint="eastAsia" w:ascii="宋体" w:hAnsi="宋体" w:eastAsia="宋体" w:cs="宋体"/>
                <w:b w:val="0"/>
                <w:bCs/>
                <w:color w:val="000000"/>
                <w:szCs w:val="21"/>
                <w:highlight w:val="none"/>
              </w:rPr>
            </w:r>
            <w:r/>
          </w:p>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（证明材料：</w:t>
            </w:r>
            <w:r>
              <w:rPr>
                <w:rFonts w:hint="eastAsia" w:ascii="宋体" w:hAnsi="宋体" w:eastAsia="宋体" w:cs="宋体"/>
                <w:b w:val="0"/>
                <w:bCs/>
                <w:color w:val="000000"/>
                <w:szCs w:val="21"/>
                <w:highlight w:val="none"/>
                <w:lang w:val="en-US" w:eastAsia="zh-CN"/>
              </w:rPr>
              <w:t xml:space="preserve">以上</w:t>
            </w:r>
            <w:r>
              <w:rPr>
                <w:rFonts w:hint="eastAsia" w:ascii="宋体" w:hAnsi="宋体" w:eastAsia="宋体" w:cs="宋体"/>
                <w:b w:val="0"/>
                <w:bCs/>
                <w:color w:val="000000"/>
                <w:szCs w:val="21"/>
                <w:highlight w:val="none"/>
              </w:rPr>
              <w:t xml:space="preserve">人员不可重复提供</w:t>
            </w:r>
            <w:r>
              <w:rPr>
                <w:rFonts w:hint="eastAsia" w:ascii="宋体" w:hAnsi="宋体" w:eastAsia="宋体" w:cs="宋体"/>
                <w:b w:val="0"/>
                <w:bCs/>
                <w:color w:val="000000"/>
                <w:szCs w:val="21"/>
                <w:highlight w:val="none"/>
                <w:lang w:val="en-US" w:eastAsia="zh-CN"/>
              </w:rPr>
              <w:t xml:space="preserve">得分</w:t>
            </w:r>
            <w:r>
              <w:rPr>
                <w:rFonts w:hint="eastAsia" w:ascii="宋体" w:hAnsi="宋体" w:eastAsia="宋体" w:cs="宋体"/>
                <w:b w:val="0"/>
                <w:bCs/>
                <w:color w:val="000000"/>
                <w:szCs w:val="21"/>
                <w:highlight w:val="none"/>
              </w:rPr>
              <w:t xml:space="preserve">。</w:t>
            </w:r>
            <w:r>
              <w:rPr>
                <w:rFonts w:hint="eastAsia" w:ascii="宋体" w:hAnsi="宋体" w:eastAsia="宋体" w:cs="宋体"/>
                <w:b w:val="0"/>
                <w:bCs/>
                <w:color w:val="000000"/>
                <w:szCs w:val="21"/>
                <w:highlight w:val="none"/>
                <w:lang w:val="en-US" w:eastAsia="zh-CN"/>
              </w:rPr>
              <w:t xml:space="preserve">须</w:t>
            </w:r>
            <w:r>
              <w:rPr>
                <w:rFonts w:hint="eastAsia" w:ascii="宋体" w:hAnsi="宋体" w:eastAsia="宋体" w:cs="宋体"/>
                <w:b w:val="0"/>
                <w:bCs/>
                <w:color w:val="000000"/>
                <w:szCs w:val="21"/>
                <w:highlight w:val="none"/>
              </w:rPr>
              <w:t xml:space="preserve">提供以上人员相关证明文件的扫描件以及近6个月内任意一个月由投标人为其缴纳社保的证明材料，并加盖投标人公章。未按要求提供相关材料或扫描件不清晰导致无法识别的不得分。）</w:t>
            </w:r>
            <w:r>
              <w:rPr>
                <w:rFonts w:hint="eastAsia" w:ascii="宋体" w:hAnsi="宋体" w:eastAsia="宋体" w:cs="宋体"/>
                <w:b w:val="0"/>
                <w:bCs/>
                <w:color w:val="000000"/>
                <w:szCs w:val="21"/>
                <w:highlight w:val="none"/>
              </w:rPr>
            </w:r>
            <w:r/>
          </w:p>
        </w:tc>
      </w:tr>
      <w:tr>
        <w:trPr>
          <w:trHeight w:val="589"/>
        </w:trPr>
        <w:tc>
          <w:tcPr>
            <w:tcMar>
              <w:left w:w="108" w:type="dxa"/>
              <w:right w:w="108" w:type="dxa"/>
            </w:tcMar>
            <w:tcW w:w="650" w:type="dxa"/>
            <w:vAlign w:val="center"/>
            <w:vMerge w:val="restart"/>
            <w:textDirection w:val="lrTb"/>
            <w:noWrap w:val="false"/>
          </w:tcPr>
          <w:p>
            <w:pPr>
              <w:pStyle w:val="1019"/>
              <w:jc w:val="center"/>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保洁实施方案</w:t>
            </w:r>
            <w:r>
              <w:rPr>
                <w:rFonts w:hint="eastAsia" w:ascii="宋体" w:hAnsi="宋体" w:eastAsia="宋体" w:cs="宋体"/>
                <w:b w:val="0"/>
                <w:bCs/>
                <w:color w:val="000000"/>
                <w:szCs w:val="21"/>
                <w:highlight w:val="none"/>
              </w:rPr>
            </w:r>
            <w:r/>
          </w:p>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w:t>
            </w:r>
            <w:r>
              <w:rPr>
                <w:rFonts w:hint="eastAsia" w:ascii="宋体" w:hAnsi="宋体" w:eastAsia="宋体" w:cs="宋体"/>
                <w:b w:val="0"/>
                <w:bCs/>
                <w:color w:val="000000"/>
                <w:szCs w:val="21"/>
                <w:highlight w:val="none"/>
                <w:lang w:val="en-US" w:eastAsia="zh-CN"/>
              </w:rPr>
              <w:t xml:space="preserve">69</w:t>
            </w:r>
            <w:r>
              <w:rPr>
                <w:rFonts w:hint="eastAsia" w:ascii="宋体" w:hAnsi="宋体" w:eastAsia="宋体" w:cs="宋体"/>
                <w:b w:val="0"/>
                <w:bCs/>
                <w:color w:val="000000"/>
                <w:szCs w:val="21"/>
                <w:highlight w:val="none"/>
              </w:rPr>
              <w:t xml:space="preserve">分）</w:t>
            </w:r>
            <w:r>
              <w:rPr>
                <w:rFonts w:hint="eastAsia" w:ascii="宋体" w:hAnsi="宋体" w:eastAsia="宋体" w:cs="宋体"/>
                <w:b w:val="0"/>
                <w:bCs/>
                <w:color w:val="000000"/>
                <w:szCs w:val="21"/>
                <w:highlight w:val="none"/>
              </w:rPr>
            </w:r>
            <w:r/>
          </w:p>
        </w:tc>
        <w:tc>
          <w:tcPr>
            <w:tcMar>
              <w:left w:w="108" w:type="dxa"/>
              <w:right w:w="108" w:type="dxa"/>
            </w:tcMar>
            <w:tcW w:w="1215" w:type="dxa"/>
            <w:vAlign w:val="center"/>
            <w:textDirection w:val="lrTb"/>
            <w:noWrap w:val="false"/>
          </w:tcPr>
          <w:p>
            <w:pPr>
              <w:pStyle w:val="1019"/>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项目整体分析（</w:t>
            </w:r>
            <w:r>
              <w:rPr>
                <w:rFonts w:hint="eastAsia" w:ascii="宋体" w:hAnsi="宋体" w:cs="宋体"/>
                <w:b w:val="0"/>
                <w:bCs/>
                <w:color w:val="000000"/>
                <w:szCs w:val="21"/>
                <w:highlight w:val="none"/>
                <w:lang w:val="en-US" w:eastAsia="zh-CN"/>
              </w:rPr>
              <w:t xml:space="preserve">9</w:t>
            </w:r>
            <w:r>
              <w:rPr>
                <w:rFonts w:hint="eastAsia" w:ascii="宋体" w:hAnsi="宋体" w:cs="宋体"/>
                <w:b w:val="0"/>
                <w:bCs/>
                <w:color w:val="000000"/>
                <w:szCs w:val="21"/>
                <w:highlight w:val="none"/>
              </w:rPr>
              <w:t xml:space="preserve">分）</w:t>
            </w:r>
            <w:r>
              <w:rPr>
                <w:rFonts w:hint="eastAsia" w:ascii="宋体" w:hAnsi="宋体" w:eastAsia="宋体" w:cs="宋体"/>
                <w:b w:val="0"/>
                <w:bCs/>
                <w:color w:val="000000"/>
                <w:szCs w:val="21"/>
                <w:highlight w:val="none"/>
              </w:rPr>
            </w:r>
            <w:r/>
          </w:p>
        </w:tc>
        <w:tc>
          <w:tcPr>
            <w:tcMar>
              <w:left w:w="108" w:type="dxa"/>
              <w:right w:w="108" w:type="dxa"/>
            </w:tcMar>
            <w:tcW w:w="7949" w:type="dxa"/>
            <w:vAlign w:val="center"/>
            <w:textDirection w:val="lrTb"/>
            <w:noWrap w:val="false"/>
          </w:tcPr>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对投标文件中采购需求理解、服务定位和目标、现场作业的难点、重点等描述与分析是否全面、详实、科学性及可行性进行打分：</w:t>
            </w:r>
            <w:r>
              <w:rPr>
                <w:rFonts w:hint="eastAsia" w:ascii="宋体" w:hAnsi="宋体" w:cs="宋体"/>
                <w:b w:val="0"/>
                <w:bCs/>
                <w:color w:val="000000"/>
                <w:szCs w:val="21"/>
                <w:highlight w:val="none"/>
              </w:rPr>
            </w:r>
            <w:r/>
          </w:p>
          <w:p>
            <w:pPr>
              <w:pStyle w:val="1019"/>
              <w:numPr>
                <w:ilvl w:val="0"/>
                <w:numId w:val="2"/>
              </w:numPr>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方案内容全面、详实、科学性及可行性强得</w:t>
            </w:r>
            <w:r>
              <w:rPr>
                <w:rFonts w:hint="eastAsia" w:ascii="宋体" w:hAnsi="宋体" w:cs="宋体"/>
                <w:b w:val="0"/>
                <w:bCs/>
                <w:color w:val="000000"/>
                <w:szCs w:val="21"/>
                <w:highlight w:val="none"/>
                <w:lang w:val="en-US" w:eastAsia="zh-CN"/>
              </w:rPr>
              <w:t xml:space="preserve">9</w:t>
            </w:r>
            <w:r>
              <w:rPr>
                <w:rFonts w:hint="eastAsia" w:ascii="宋体" w:hAnsi="宋体" w:cs="宋体"/>
                <w:b w:val="0"/>
                <w:bCs/>
                <w:color w:val="000000"/>
                <w:szCs w:val="21"/>
                <w:highlight w:val="none"/>
              </w:rPr>
              <w:t xml:space="preserve">分；</w:t>
            </w:r>
            <w:r>
              <w:rPr>
                <w:rFonts w:hint="eastAsia" w:ascii="宋体" w:hAnsi="宋体" w:cs="宋体"/>
                <w:b w:val="0"/>
                <w:bCs/>
                <w:color w:val="000000"/>
                <w:szCs w:val="21"/>
                <w:highlight w:val="none"/>
              </w:rPr>
            </w:r>
            <w:r/>
          </w:p>
          <w:p>
            <w:pPr>
              <w:pStyle w:val="1019"/>
              <w:numPr>
                <w:ilvl w:val="0"/>
                <w:numId w:val="2"/>
              </w:numPr>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方案较全面、完整、较科学可行得</w:t>
            </w:r>
            <w:r>
              <w:rPr>
                <w:rFonts w:hint="eastAsia" w:ascii="宋体" w:hAnsi="宋体" w:cs="宋体"/>
                <w:b w:val="0"/>
                <w:bCs/>
                <w:color w:val="000000"/>
                <w:szCs w:val="21"/>
                <w:highlight w:val="none"/>
                <w:lang w:val="en-US" w:eastAsia="zh-CN"/>
              </w:rPr>
              <w:t xml:space="preserve">6</w:t>
            </w:r>
            <w:r>
              <w:rPr>
                <w:rFonts w:hint="eastAsia" w:ascii="宋体" w:hAnsi="宋体" w:cs="宋体"/>
                <w:b w:val="0"/>
                <w:bCs/>
                <w:color w:val="000000"/>
                <w:szCs w:val="21"/>
                <w:highlight w:val="none"/>
              </w:rPr>
              <w:t xml:space="preserve">分；</w:t>
            </w:r>
            <w:r>
              <w:rPr>
                <w:rFonts w:hint="eastAsia" w:ascii="宋体" w:hAnsi="宋体" w:cs="宋体"/>
                <w:b w:val="0"/>
                <w:bCs/>
                <w:color w:val="000000"/>
                <w:szCs w:val="21"/>
                <w:highlight w:val="none"/>
              </w:rPr>
            </w:r>
            <w:r/>
          </w:p>
          <w:p>
            <w:pPr>
              <w:pStyle w:val="1019"/>
              <w:numPr>
                <w:ilvl w:val="0"/>
                <w:numId w:val="2"/>
              </w:numPr>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方案基本完整、有一定可行性得</w:t>
            </w:r>
            <w:r>
              <w:rPr>
                <w:rFonts w:hint="eastAsia" w:ascii="宋体" w:hAnsi="宋体" w:cs="宋体"/>
                <w:b w:val="0"/>
                <w:bCs/>
                <w:color w:val="000000"/>
                <w:szCs w:val="21"/>
                <w:highlight w:val="none"/>
                <w:lang w:val="en-US" w:eastAsia="zh-CN"/>
              </w:rPr>
              <w:t xml:space="preserve">3</w:t>
            </w:r>
            <w:r>
              <w:rPr>
                <w:rFonts w:hint="eastAsia" w:ascii="宋体" w:hAnsi="宋体" w:cs="宋体"/>
                <w:b w:val="0"/>
                <w:bCs/>
                <w:color w:val="000000"/>
                <w:szCs w:val="21"/>
                <w:highlight w:val="none"/>
              </w:rPr>
              <w:t xml:space="preserve">分；</w:t>
            </w:r>
            <w:r>
              <w:rPr>
                <w:rFonts w:hint="eastAsia" w:ascii="宋体" w:hAnsi="宋体" w:cs="宋体"/>
                <w:b w:val="0"/>
                <w:bCs/>
                <w:color w:val="000000"/>
                <w:szCs w:val="21"/>
                <w:highlight w:val="none"/>
              </w:rPr>
            </w:r>
            <w:r/>
          </w:p>
          <w:p>
            <w:pPr>
              <w:pStyle w:val="1019"/>
              <w:numPr>
                <w:ilvl w:val="0"/>
                <w:numId w:val="2"/>
              </w:numPr>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方案内容粗略、无可行性得1分。未提供得0分，本项最高得</w:t>
            </w:r>
            <w:r>
              <w:rPr>
                <w:rFonts w:hint="eastAsia" w:ascii="宋体" w:hAnsi="宋体" w:cs="宋体"/>
                <w:b w:val="0"/>
                <w:bCs/>
                <w:color w:val="000000"/>
                <w:szCs w:val="21"/>
                <w:highlight w:val="none"/>
                <w:lang w:val="en-US" w:eastAsia="zh-CN"/>
              </w:rPr>
              <w:t xml:space="preserve">9</w:t>
            </w:r>
            <w:r>
              <w:rPr>
                <w:rFonts w:hint="eastAsia" w:ascii="宋体" w:hAnsi="宋体" w:cs="宋体"/>
                <w:b w:val="0"/>
                <w:bCs/>
                <w:color w:val="000000"/>
                <w:szCs w:val="21"/>
                <w:highlight w:val="none"/>
              </w:rPr>
              <w:t xml:space="preserve">分。</w:t>
            </w:r>
            <w:r>
              <w:rPr>
                <w:rFonts w:hint="eastAsia" w:ascii="宋体" w:hAnsi="宋体" w:eastAsia="宋体" w:cs="宋体"/>
                <w:b w:val="0"/>
                <w:bCs/>
                <w:color w:val="000000"/>
                <w:szCs w:val="21"/>
                <w:highlight w:val="none"/>
              </w:rPr>
            </w:r>
            <w:r/>
          </w:p>
        </w:tc>
      </w:tr>
      <w:tr>
        <w:trPr>
          <w:trHeight w:val="589"/>
        </w:trPr>
        <w:tc>
          <w:tcPr>
            <w:tcMar>
              <w:left w:w="108" w:type="dxa"/>
              <w:right w:w="108" w:type="dxa"/>
            </w:tcMar>
            <w:tcW w:w="650" w:type="dxa"/>
            <w:vAlign w:val="center"/>
            <w:vMerge w:val="continue"/>
            <w:textDirection w:val="lrTb"/>
            <w:noWrap w:val="false"/>
          </w:tcPr>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r>
            <w:r/>
          </w:p>
        </w:tc>
        <w:tc>
          <w:tcPr>
            <w:tcMar>
              <w:left w:w="108" w:type="dxa"/>
              <w:right w:w="108" w:type="dxa"/>
            </w:tcMar>
            <w:tcW w:w="1215" w:type="dxa"/>
            <w:vAlign w:val="center"/>
            <w:textDirection w:val="lrTb"/>
            <w:noWrap w:val="false"/>
          </w:tcPr>
          <w:p>
            <w:pPr>
              <w:pStyle w:val="1019"/>
              <w:jc w:val="center"/>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制度保障方案（8分）</w:t>
            </w:r>
            <w:r>
              <w:rPr>
                <w:rFonts w:hint="eastAsia" w:ascii="宋体" w:hAnsi="宋体" w:eastAsia="宋体" w:cs="宋体"/>
                <w:b w:val="0"/>
                <w:bCs/>
                <w:color w:val="000000"/>
                <w:szCs w:val="21"/>
                <w:highlight w:val="none"/>
              </w:rPr>
            </w:r>
            <w:r/>
          </w:p>
        </w:tc>
        <w:tc>
          <w:tcPr>
            <w:tcMar>
              <w:left w:w="108" w:type="dxa"/>
              <w:right w:w="108" w:type="dxa"/>
            </w:tcMar>
            <w:tcW w:w="7949" w:type="dxa"/>
            <w:vAlign w:val="center"/>
            <w:textDirection w:val="lrTb"/>
            <w:noWrap w:val="false"/>
          </w:tcPr>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涉及环卫作业全流程，对照项目要求，结合开发区实际情况，制定相关制度以及人员培训计划（管理员岗位责任制度、安全管理制度、服务管理制度、内部考核制度、财务管理制度等），针对上述内容是否全面、详实、科学性及可行性进行打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1、方案内容全面、详实、科学性及可行性强得8分；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2、方案较全面、完整、较科学可行得6分；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3、方案基本完整、有一定可行性得3分；</w:t>
            </w:r>
            <w:r>
              <w:rPr>
                <w:rFonts w:hint="eastAsia" w:ascii="宋体" w:hAnsi="宋体" w:cs="宋体"/>
                <w:b w:val="0"/>
                <w:bCs/>
                <w:color w:val="000000"/>
                <w:szCs w:val="21"/>
                <w:highlight w:val="none"/>
              </w:rPr>
            </w:r>
            <w:r/>
          </w:p>
          <w:p>
            <w:pPr>
              <w:pStyle w:val="1019"/>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4、方案内容粗略、无可行性得1分。未提供得0分，本项最高得8分。</w:t>
            </w:r>
            <w:r>
              <w:rPr>
                <w:rFonts w:hint="eastAsia" w:ascii="宋体" w:hAnsi="宋体" w:eastAsia="宋体" w:cs="宋体"/>
                <w:b w:val="0"/>
                <w:bCs/>
                <w:color w:val="000000"/>
                <w:szCs w:val="21"/>
                <w:highlight w:val="none"/>
              </w:rPr>
            </w:r>
            <w:r/>
          </w:p>
        </w:tc>
      </w:tr>
      <w:tr>
        <w:trPr>
          <w:trHeight w:val="1178"/>
        </w:trPr>
        <w:tc>
          <w:tcPr>
            <w:tcMar>
              <w:left w:w="108" w:type="dxa"/>
              <w:right w:w="108" w:type="dxa"/>
            </w:tcMar>
            <w:tcW w:w="650" w:type="dxa"/>
            <w:vAlign w:val="center"/>
            <w:vMerge w:val="continue"/>
            <w:textDirection w:val="lrTb"/>
            <w:noWrap w:val="false"/>
          </w:tcPr>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r>
            <w:r/>
          </w:p>
        </w:tc>
        <w:tc>
          <w:tcPr>
            <w:tcMar>
              <w:left w:w="108" w:type="dxa"/>
              <w:right w:w="108" w:type="dxa"/>
            </w:tcMar>
            <w:tcW w:w="1215" w:type="dxa"/>
            <w:vAlign w:val="center"/>
            <w:textDirection w:val="lrTb"/>
            <w:noWrap w:val="false"/>
          </w:tcPr>
          <w:p>
            <w:pPr>
              <w:pStyle w:val="1019"/>
              <w:jc w:val="center"/>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保洁方案</w:t>
            </w:r>
            <w:r>
              <w:rPr>
                <w:rFonts w:hint="eastAsia" w:ascii="宋体" w:hAnsi="宋体" w:cs="宋体"/>
                <w:b w:val="0"/>
                <w:bCs/>
                <w:color w:val="000000"/>
                <w:szCs w:val="21"/>
                <w:highlight w:val="none"/>
              </w:rPr>
            </w:r>
            <w:r/>
          </w:p>
          <w:p>
            <w:pPr>
              <w:pStyle w:val="1019"/>
              <w:jc w:val="center"/>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（10分）</w:t>
            </w:r>
            <w:r>
              <w:rPr>
                <w:rFonts w:hint="eastAsia" w:ascii="宋体" w:hAnsi="宋体" w:eastAsia="宋体" w:cs="宋体"/>
                <w:b w:val="0"/>
                <w:bCs/>
                <w:color w:val="000000"/>
                <w:szCs w:val="21"/>
                <w:highlight w:val="none"/>
              </w:rPr>
            </w:r>
            <w:r/>
          </w:p>
        </w:tc>
        <w:tc>
          <w:tcPr>
            <w:tcMar>
              <w:left w:w="108" w:type="dxa"/>
              <w:right w:w="108" w:type="dxa"/>
            </w:tcMar>
            <w:tcW w:w="7949" w:type="dxa"/>
            <w:vAlign w:val="center"/>
            <w:textDirection w:val="lrTb"/>
            <w:noWrap w:val="false"/>
          </w:tcPr>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投标人根据要求提供人工保洁方案、机械保洁方案、绿化带保洁方案、野广告清理方案</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lang w:val="en-US" w:eastAsia="zh-CN"/>
              </w:rPr>
              <w:t xml:space="preserve">大气扬尘治理方案、设施设备维护方案</w:t>
            </w:r>
            <w:r>
              <w:rPr>
                <w:rFonts w:hint="eastAsia" w:ascii="宋体" w:hAnsi="宋体" w:cs="宋体"/>
                <w:b w:val="0"/>
                <w:bCs/>
                <w:color w:val="000000"/>
                <w:szCs w:val="21"/>
                <w:highlight w:val="none"/>
              </w:rPr>
              <w:t xml:space="preserve">等，根据其方案的全面性、科学性及可行性进行打分：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1、方案内容全面、详实、科学性及可行性强得10分；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2、方案较全面、完整、较科学可行得7分；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3、方案基本完整、有一定可行性得4分；</w:t>
            </w:r>
            <w:r>
              <w:rPr>
                <w:rFonts w:hint="eastAsia" w:ascii="宋体" w:hAnsi="宋体" w:cs="宋体"/>
                <w:b w:val="0"/>
                <w:bCs/>
                <w:color w:val="000000"/>
                <w:szCs w:val="21"/>
                <w:highlight w:val="none"/>
              </w:rPr>
            </w:r>
            <w:r/>
          </w:p>
          <w:p>
            <w:pPr>
              <w:pStyle w:val="1019"/>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4、方案内容粗略、无可行性得1分。未提供得0分，本项最高得10分。</w:t>
            </w:r>
            <w:r>
              <w:rPr>
                <w:rFonts w:hint="eastAsia" w:ascii="宋体" w:hAnsi="宋体" w:eastAsia="宋体" w:cs="宋体"/>
                <w:b w:val="0"/>
                <w:bCs/>
                <w:color w:val="000000"/>
                <w:szCs w:val="21"/>
                <w:highlight w:val="none"/>
              </w:rPr>
            </w:r>
            <w:r/>
          </w:p>
        </w:tc>
      </w:tr>
      <w:tr>
        <w:trPr>
          <w:trHeight w:val="1178"/>
        </w:trPr>
        <w:tc>
          <w:tcPr>
            <w:tcMar>
              <w:left w:w="108" w:type="dxa"/>
              <w:right w:w="108" w:type="dxa"/>
            </w:tcMar>
            <w:tcW w:w="650" w:type="dxa"/>
            <w:vAlign w:val="center"/>
            <w:vMerge w:val="continue"/>
            <w:textDirection w:val="lrTb"/>
            <w:noWrap w:val="false"/>
          </w:tcPr>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r>
            <w:r/>
          </w:p>
        </w:tc>
        <w:tc>
          <w:tcPr>
            <w:tcMar>
              <w:left w:w="108" w:type="dxa"/>
              <w:right w:w="108" w:type="dxa"/>
            </w:tcMar>
            <w:tcW w:w="1215" w:type="dxa"/>
            <w:vAlign w:val="center"/>
            <w:textDirection w:val="lrTb"/>
            <w:noWrap w:val="false"/>
          </w:tcPr>
          <w:p>
            <w:pPr>
              <w:pStyle w:val="1019"/>
              <w:jc w:val="center"/>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垃圾收运方案（</w:t>
            </w:r>
            <w:r>
              <w:rPr>
                <w:rFonts w:hint="eastAsia" w:ascii="宋体" w:hAnsi="宋体" w:cs="宋体"/>
                <w:b w:val="0"/>
                <w:bCs/>
                <w:color w:val="000000"/>
                <w:szCs w:val="21"/>
                <w:highlight w:val="none"/>
                <w:lang w:val="en-US" w:eastAsia="zh-CN"/>
              </w:rPr>
              <w:t xml:space="preserve">9</w:t>
            </w:r>
            <w:r>
              <w:rPr>
                <w:rFonts w:hint="eastAsia" w:ascii="宋体" w:hAnsi="宋体" w:cs="宋体"/>
                <w:b w:val="0"/>
                <w:bCs/>
                <w:color w:val="000000"/>
                <w:szCs w:val="21"/>
                <w:highlight w:val="none"/>
              </w:rPr>
              <w:t xml:space="preserve">分）</w:t>
            </w:r>
            <w:r>
              <w:rPr>
                <w:rFonts w:hint="eastAsia" w:ascii="宋体" w:hAnsi="宋体" w:eastAsia="宋体" w:cs="宋体"/>
                <w:b w:val="0"/>
                <w:bCs/>
                <w:color w:val="000000"/>
                <w:szCs w:val="21"/>
                <w:highlight w:val="none"/>
              </w:rPr>
            </w:r>
            <w:r/>
          </w:p>
        </w:tc>
        <w:tc>
          <w:tcPr>
            <w:tcMar>
              <w:left w:w="108" w:type="dxa"/>
              <w:right w:w="108" w:type="dxa"/>
            </w:tcMar>
            <w:tcW w:w="7949" w:type="dxa"/>
            <w:vAlign w:val="center"/>
            <w:textDirection w:val="lrTb"/>
            <w:noWrap w:val="false"/>
          </w:tcPr>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对投标文件中垃圾分类收集转运管理方案包含前端垃圾(生活垃圾）分类收集设施覆盖方案、道路、村居及企业收集容器科学合理化转运方案、分类运输方案、人员配备、时间安排、工具配备、设备（车辆）安排、垃圾量台账记录等的完整性、针对性进行打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1、方案内容全面、详实、科学性及可行性强得</w:t>
            </w:r>
            <w:r>
              <w:rPr>
                <w:rFonts w:hint="eastAsia" w:ascii="宋体" w:hAnsi="宋体" w:cs="宋体"/>
                <w:b w:val="0"/>
                <w:bCs/>
                <w:color w:val="000000"/>
                <w:szCs w:val="21"/>
                <w:highlight w:val="none"/>
                <w:lang w:val="en-US" w:eastAsia="zh-CN"/>
              </w:rPr>
              <w:t xml:space="preserve">9</w:t>
            </w:r>
            <w:r>
              <w:rPr>
                <w:rFonts w:hint="eastAsia" w:ascii="宋体" w:hAnsi="宋体" w:cs="宋体"/>
                <w:b w:val="0"/>
                <w:bCs/>
                <w:color w:val="000000"/>
                <w:szCs w:val="21"/>
                <w:highlight w:val="none"/>
              </w:rPr>
              <w:t xml:space="preserve">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2、方案较全面、完整、较科学可行得</w:t>
            </w:r>
            <w:r>
              <w:rPr>
                <w:rFonts w:hint="eastAsia" w:ascii="宋体" w:hAnsi="宋体" w:cs="宋体"/>
                <w:b w:val="0"/>
                <w:bCs/>
                <w:color w:val="000000"/>
                <w:szCs w:val="21"/>
                <w:highlight w:val="none"/>
                <w:lang w:val="en-US" w:eastAsia="zh-CN"/>
              </w:rPr>
              <w:t xml:space="preserve">6</w:t>
            </w:r>
            <w:r>
              <w:rPr>
                <w:rFonts w:hint="eastAsia" w:ascii="宋体" w:hAnsi="宋体" w:cs="宋体"/>
                <w:b w:val="0"/>
                <w:bCs/>
                <w:color w:val="000000"/>
                <w:szCs w:val="21"/>
                <w:highlight w:val="none"/>
              </w:rPr>
              <w:t xml:space="preserve">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3、方案基本完整、有一定可行性得</w:t>
            </w:r>
            <w:r>
              <w:rPr>
                <w:rFonts w:hint="eastAsia" w:ascii="宋体" w:hAnsi="宋体" w:cs="宋体"/>
                <w:b w:val="0"/>
                <w:bCs/>
                <w:color w:val="000000"/>
                <w:szCs w:val="21"/>
                <w:highlight w:val="none"/>
                <w:lang w:val="en-US" w:eastAsia="zh-CN"/>
              </w:rPr>
              <w:t xml:space="preserve">3</w:t>
            </w:r>
            <w:r>
              <w:rPr>
                <w:rFonts w:hint="eastAsia" w:ascii="宋体" w:hAnsi="宋体" w:cs="宋体"/>
                <w:b w:val="0"/>
                <w:bCs/>
                <w:color w:val="000000"/>
                <w:szCs w:val="21"/>
                <w:highlight w:val="none"/>
              </w:rPr>
              <w:t xml:space="preserve">分；</w:t>
            </w:r>
            <w:r>
              <w:rPr>
                <w:rFonts w:hint="eastAsia" w:ascii="宋体" w:hAnsi="宋体" w:cs="宋体"/>
                <w:b w:val="0"/>
                <w:bCs/>
                <w:color w:val="000000"/>
                <w:szCs w:val="21"/>
                <w:highlight w:val="none"/>
              </w:rPr>
            </w:r>
            <w:r/>
          </w:p>
          <w:p>
            <w:pPr>
              <w:pStyle w:val="1019"/>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4、方案内容粗略、无可行性得1分。未提供得0分，本项最高得</w:t>
            </w:r>
            <w:r>
              <w:rPr>
                <w:rFonts w:hint="eastAsia" w:ascii="宋体" w:hAnsi="宋体" w:cs="宋体"/>
                <w:b w:val="0"/>
                <w:bCs/>
                <w:color w:val="000000"/>
                <w:szCs w:val="21"/>
                <w:highlight w:val="none"/>
                <w:lang w:val="en-US" w:eastAsia="zh-CN"/>
              </w:rPr>
              <w:t xml:space="preserve">9</w:t>
            </w:r>
            <w:r>
              <w:rPr>
                <w:rFonts w:hint="eastAsia" w:ascii="宋体" w:hAnsi="宋体" w:cs="宋体"/>
                <w:b w:val="0"/>
                <w:bCs/>
                <w:color w:val="000000"/>
                <w:szCs w:val="21"/>
                <w:highlight w:val="none"/>
              </w:rPr>
              <w:t xml:space="preserve">分。</w:t>
            </w:r>
            <w:r>
              <w:rPr>
                <w:rFonts w:hint="eastAsia" w:ascii="宋体" w:hAnsi="宋体" w:eastAsia="宋体" w:cs="宋体"/>
                <w:b w:val="0"/>
                <w:bCs/>
                <w:color w:val="000000"/>
                <w:szCs w:val="21"/>
                <w:highlight w:val="none"/>
              </w:rPr>
            </w:r>
            <w:r/>
          </w:p>
        </w:tc>
      </w:tr>
      <w:tr>
        <w:trPr>
          <w:trHeight w:val="1362"/>
        </w:trPr>
        <w:tc>
          <w:tcPr>
            <w:tcMar>
              <w:left w:w="108" w:type="dxa"/>
              <w:right w:w="108" w:type="dxa"/>
            </w:tcMar>
            <w:tcW w:w="650" w:type="dxa"/>
            <w:vAlign w:val="center"/>
            <w:vMerge w:val="continue"/>
            <w:textDirection w:val="lrTb"/>
            <w:noWrap w:val="false"/>
          </w:tcPr>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r>
            <w:r/>
          </w:p>
        </w:tc>
        <w:tc>
          <w:tcPr>
            <w:tcMar>
              <w:left w:w="108" w:type="dxa"/>
              <w:right w:w="108" w:type="dxa"/>
            </w:tcMar>
            <w:tcW w:w="1215" w:type="dxa"/>
            <w:vAlign w:val="center"/>
            <w:textDirection w:val="lrTb"/>
            <w:noWrap w:val="false"/>
          </w:tcPr>
          <w:p>
            <w:pPr>
              <w:pStyle w:val="1019"/>
              <w:jc w:val="center"/>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质量管理方案（7分）</w:t>
            </w:r>
            <w:r>
              <w:rPr>
                <w:rFonts w:hint="eastAsia" w:ascii="宋体" w:hAnsi="宋体" w:eastAsia="宋体" w:cs="宋体"/>
                <w:b w:val="0"/>
                <w:bCs/>
                <w:color w:val="000000"/>
                <w:szCs w:val="21"/>
                <w:highlight w:val="none"/>
              </w:rPr>
            </w:r>
            <w:r/>
          </w:p>
        </w:tc>
        <w:tc>
          <w:tcPr>
            <w:tcMar>
              <w:left w:w="108" w:type="dxa"/>
              <w:right w:w="108" w:type="dxa"/>
            </w:tcMar>
            <w:tcW w:w="7949" w:type="dxa"/>
            <w:vAlign w:val="center"/>
            <w:textDirection w:val="lrTb"/>
            <w:noWrap w:val="false"/>
          </w:tcPr>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对投标文件中质量管理目标、质量保障方案、监督考核制度等，根据其方案的全面性、科学性及可行性进行打分：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1、方案内容全面、详实、科学性及可行性强得7分；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2、方案较全面、完整、较科学可行得5分；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3、方案基本完整、有一定可行性得3分；</w:t>
            </w:r>
            <w:r>
              <w:rPr>
                <w:rFonts w:hint="eastAsia" w:ascii="宋体" w:hAnsi="宋体" w:cs="宋体"/>
                <w:b w:val="0"/>
                <w:bCs/>
                <w:color w:val="000000"/>
                <w:szCs w:val="21"/>
                <w:highlight w:val="none"/>
              </w:rPr>
            </w:r>
            <w:r/>
          </w:p>
          <w:p>
            <w:pPr>
              <w:pStyle w:val="1019"/>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4、方案内容粗略、无可行性得1分。未提供得0分，本项最高得7分。</w:t>
            </w:r>
            <w:r>
              <w:rPr>
                <w:rFonts w:hint="eastAsia" w:ascii="宋体" w:hAnsi="宋体" w:eastAsia="宋体" w:cs="宋体"/>
                <w:b w:val="0"/>
                <w:bCs/>
                <w:color w:val="000000"/>
                <w:szCs w:val="21"/>
                <w:highlight w:val="none"/>
              </w:rPr>
            </w:r>
            <w:r/>
          </w:p>
        </w:tc>
      </w:tr>
      <w:tr>
        <w:trPr>
          <w:trHeight w:val="394"/>
        </w:trPr>
        <w:tc>
          <w:tcPr>
            <w:tcMar>
              <w:left w:w="108" w:type="dxa"/>
              <w:right w:w="108" w:type="dxa"/>
            </w:tcMar>
            <w:tcW w:w="650" w:type="dxa"/>
            <w:vAlign w:val="center"/>
            <w:vMerge w:val="continue"/>
            <w:textDirection w:val="lrTb"/>
            <w:noWrap w:val="false"/>
          </w:tcPr>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r>
            <w:r/>
          </w:p>
        </w:tc>
        <w:tc>
          <w:tcPr>
            <w:tcMar>
              <w:left w:w="108" w:type="dxa"/>
              <w:right w:w="108" w:type="dxa"/>
            </w:tcMar>
            <w:tcW w:w="1215" w:type="dxa"/>
            <w:vAlign w:val="center"/>
            <w:textDirection w:val="lrTb"/>
            <w:noWrap w:val="false"/>
          </w:tcPr>
          <w:p>
            <w:pPr>
              <w:pStyle w:val="1019"/>
              <w:jc w:val="center"/>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进退场交接方案（</w:t>
            </w:r>
            <w:r>
              <w:rPr>
                <w:rFonts w:hint="eastAsia" w:ascii="宋体" w:hAnsi="宋体" w:cs="宋体"/>
                <w:b w:val="0"/>
                <w:bCs/>
                <w:color w:val="000000"/>
                <w:szCs w:val="21"/>
                <w:highlight w:val="none"/>
                <w:lang w:val="en-US" w:eastAsia="zh-CN"/>
              </w:rPr>
              <w:t xml:space="preserve">8</w:t>
            </w:r>
            <w:r>
              <w:rPr>
                <w:rFonts w:hint="eastAsia" w:ascii="宋体" w:hAnsi="宋体" w:cs="宋体"/>
                <w:b w:val="0"/>
                <w:bCs/>
                <w:color w:val="000000"/>
                <w:szCs w:val="21"/>
                <w:highlight w:val="none"/>
              </w:rPr>
              <w:t xml:space="preserve">分）</w:t>
            </w:r>
            <w:r>
              <w:rPr>
                <w:rFonts w:hint="eastAsia" w:ascii="宋体" w:hAnsi="宋体" w:eastAsia="宋体" w:cs="宋体"/>
                <w:b w:val="0"/>
                <w:bCs/>
                <w:color w:val="000000"/>
                <w:szCs w:val="21"/>
                <w:highlight w:val="none"/>
              </w:rPr>
            </w:r>
            <w:r/>
          </w:p>
        </w:tc>
        <w:tc>
          <w:tcPr>
            <w:tcMar>
              <w:left w:w="108" w:type="dxa"/>
              <w:right w:w="108" w:type="dxa"/>
            </w:tcMar>
            <w:tcW w:w="7949" w:type="dxa"/>
            <w:vAlign w:val="center"/>
            <w:textDirection w:val="lrTb"/>
            <w:noWrap w:val="false"/>
          </w:tcPr>
          <w:p>
            <w:pPr>
              <w:pStyle w:val="1019"/>
              <w:jc w:val="left"/>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针对本项目的进退场接管方案科学、合理，能够确保项目有序、平稳交接，交接方案能够最高效的完成，初始作业工作方案针对性强，能够有效解决历史遗留问题，为甲方提供合理、有序的项目整体方向和建议。根据提供的方案的可行性、合理性进行打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1、方案内容全面、详实、科学性及可行性强得</w:t>
            </w:r>
            <w:r>
              <w:rPr>
                <w:rFonts w:hint="eastAsia" w:ascii="宋体" w:hAnsi="宋体" w:cs="宋体"/>
                <w:b w:val="0"/>
                <w:bCs/>
                <w:color w:val="000000"/>
                <w:szCs w:val="21"/>
                <w:highlight w:val="none"/>
                <w:lang w:val="en-US" w:eastAsia="zh-CN"/>
              </w:rPr>
              <w:t xml:space="preserve">8</w:t>
            </w:r>
            <w:r>
              <w:rPr>
                <w:rFonts w:hint="eastAsia" w:ascii="宋体" w:hAnsi="宋体" w:cs="宋体"/>
                <w:b w:val="0"/>
                <w:bCs/>
                <w:color w:val="000000"/>
                <w:szCs w:val="21"/>
                <w:highlight w:val="none"/>
              </w:rPr>
              <w:t xml:space="preserve">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2、方案较全面、完整、较科学可行得6分；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3、方案基本完整、有一定可行性得3分；</w:t>
            </w:r>
            <w:r>
              <w:rPr>
                <w:rFonts w:hint="eastAsia" w:ascii="宋体" w:hAnsi="宋体" w:cs="宋体"/>
                <w:b w:val="0"/>
                <w:bCs/>
                <w:color w:val="000000"/>
                <w:szCs w:val="21"/>
                <w:highlight w:val="none"/>
              </w:rPr>
            </w:r>
            <w:r/>
          </w:p>
          <w:p>
            <w:pPr>
              <w:pStyle w:val="1019"/>
              <w:jc w:val="left"/>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4、方案内容粗略、无可行性得1分。未提供得0分，本项最高得</w:t>
            </w:r>
            <w:r>
              <w:rPr>
                <w:rFonts w:hint="eastAsia" w:ascii="宋体" w:hAnsi="宋体" w:cs="宋体"/>
                <w:b w:val="0"/>
                <w:bCs/>
                <w:color w:val="000000"/>
                <w:szCs w:val="21"/>
                <w:highlight w:val="none"/>
                <w:lang w:val="en-US" w:eastAsia="zh-CN"/>
              </w:rPr>
              <w:t xml:space="preserve">8</w:t>
            </w:r>
            <w:r>
              <w:rPr>
                <w:rFonts w:hint="eastAsia" w:ascii="宋体" w:hAnsi="宋体" w:cs="宋体"/>
                <w:b w:val="0"/>
                <w:bCs/>
                <w:color w:val="000000"/>
                <w:szCs w:val="21"/>
                <w:highlight w:val="none"/>
              </w:rPr>
              <w:t xml:space="preserve">分。</w:t>
            </w:r>
            <w:r>
              <w:rPr>
                <w:rFonts w:hint="eastAsia" w:ascii="宋体" w:hAnsi="宋体" w:eastAsia="宋体" w:cs="宋体"/>
                <w:b w:val="0"/>
                <w:bCs/>
                <w:color w:val="000000"/>
                <w:szCs w:val="21"/>
                <w:highlight w:val="none"/>
              </w:rPr>
            </w:r>
            <w:r/>
          </w:p>
        </w:tc>
      </w:tr>
      <w:tr>
        <w:trPr>
          <w:trHeight w:val="589"/>
        </w:trPr>
        <w:tc>
          <w:tcPr>
            <w:tcMar>
              <w:left w:w="108" w:type="dxa"/>
              <w:right w:w="108" w:type="dxa"/>
            </w:tcMar>
            <w:tcW w:w="650" w:type="dxa"/>
            <w:vAlign w:val="center"/>
            <w:vMerge w:val="continue"/>
            <w:textDirection w:val="lrTb"/>
            <w:noWrap w:val="false"/>
          </w:tcPr>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r>
            <w:r/>
          </w:p>
        </w:tc>
        <w:tc>
          <w:tcPr>
            <w:tcMar>
              <w:left w:w="108" w:type="dxa"/>
              <w:right w:w="108" w:type="dxa"/>
            </w:tcMar>
            <w:tcW w:w="1215" w:type="dxa"/>
            <w:vAlign w:val="center"/>
            <w:textDirection w:val="lrTb"/>
            <w:noWrap w:val="false"/>
          </w:tcPr>
          <w:p>
            <w:pPr>
              <w:pStyle w:val="1019"/>
              <w:jc w:val="center"/>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应急事件及重大活动保障方案</w:t>
            </w:r>
            <w:r>
              <w:rPr>
                <w:rFonts w:hint="eastAsia" w:ascii="宋体" w:hAnsi="宋体" w:cs="宋体"/>
                <w:b w:val="0"/>
                <w:bCs/>
                <w:color w:val="000000"/>
                <w:szCs w:val="21"/>
                <w:highlight w:val="none"/>
              </w:rPr>
            </w:r>
            <w:r/>
          </w:p>
          <w:p>
            <w:pPr>
              <w:pStyle w:val="1019"/>
              <w:jc w:val="center"/>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w:t>
            </w:r>
            <w:r>
              <w:rPr>
                <w:rFonts w:hint="eastAsia" w:ascii="宋体" w:hAnsi="宋体" w:cs="宋体"/>
                <w:b w:val="0"/>
                <w:bCs/>
                <w:color w:val="000000"/>
                <w:szCs w:val="21"/>
                <w:highlight w:val="none"/>
                <w:lang w:val="en-US" w:eastAsia="zh-CN"/>
              </w:rPr>
              <w:t xml:space="preserve">8</w:t>
            </w:r>
            <w:r>
              <w:rPr>
                <w:rFonts w:hint="eastAsia" w:ascii="宋体" w:hAnsi="宋体" w:cs="宋体"/>
                <w:b w:val="0"/>
                <w:bCs/>
                <w:color w:val="000000"/>
                <w:szCs w:val="21"/>
                <w:highlight w:val="none"/>
              </w:rPr>
              <w:t xml:space="preserve">分）</w:t>
            </w:r>
            <w:r>
              <w:rPr>
                <w:rFonts w:hint="eastAsia" w:ascii="宋体" w:hAnsi="宋体" w:eastAsia="宋体" w:cs="宋体"/>
                <w:b w:val="0"/>
                <w:bCs/>
                <w:color w:val="000000"/>
                <w:szCs w:val="21"/>
                <w:highlight w:val="none"/>
              </w:rPr>
            </w:r>
            <w:r/>
          </w:p>
        </w:tc>
        <w:tc>
          <w:tcPr>
            <w:tcMar>
              <w:left w:w="108" w:type="dxa"/>
              <w:right w:w="108" w:type="dxa"/>
            </w:tcMar>
            <w:tcW w:w="7949" w:type="dxa"/>
            <w:vAlign w:val="center"/>
            <w:textDirection w:val="lrTb"/>
            <w:noWrap w:val="false"/>
          </w:tcPr>
          <w:p>
            <w:pPr>
              <w:pStyle w:val="1019"/>
              <w:jc w:val="left"/>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对投标文件中应急事件的全面分析、创城应急预案、重大活动保障应急预案、恶劣天气应急预案等，根据提供的方案的可行性、合理性进行打分：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1、方案内容全面、详实、科学性及可行性强得</w:t>
            </w:r>
            <w:r>
              <w:rPr>
                <w:rFonts w:hint="eastAsia" w:ascii="宋体" w:hAnsi="宋体" w:cs="宋体"/>
                <w:b w:val="0"/>
                <w:bCs/>
                <w:color w:val="000000"/>
                <w:szCs w:val="21"/>
                <w:highlight w:val="none"/>
                <w:lang w:val="en-US" w:eastAsia="zh-CN"/>
              </w:rPr>
              <w:t xml:space="preserve">8</w:t>
            </w:r>
            <w:r>
              <w:rPr>
                <w:rFonts w:hint="eastAsia" w:ascii="宋体" w:hAnsi="宋体" w:cs="宋体"/>
                <w:b w:val="0"/>
                <w:bCs/>
                <w:color w:val="000000"/>
                <w:szCs w:val="21"/>
                <w:highlight w:val="none"/>
              </w:rPr>
              <w:t xml:space="preserve">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2、方案较全面、完整、较科学可行得6分；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3、方案基本完整、有一定可行性得3分；</w:t>
            </w:r>
            <w:r>
              <w:rPr>
                <w:rFonts w:hint="eastAsia" w:ascii="宋体" w:hAnsi="宋体" w:cs="宋体"/>
                <w:b w:val="0"/>
                <w:bCs/>
                <w:color w:val="000000"/>
                <w:szCs w:val="21"/>
                <w:highlight w:val="none"/>
              </w:rPr>
            </w:r>
            <w:r/>
          </w:p>
          <w:p>
            <w:pPr>
              <w:pStyle w:val="1019"/>
              <w:jc w:val="left"/>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4、方案内容粗略、无可行性得1分。未提供得0分，本项最高得</w:t>
            </w:r>
            <w:r>
              <w:rPr>
                <w:rFonts w:hint="eastAsia" w:ascii="宋体" w:hAnsi="宋体" w:cs="宋体"/>
                <w:b w:val="0"/>
                <w:bCs/>
                <w:color w:val="000000"/>
                <w:szCs w:val="21"/>
                <w:highlight w:val="none"/>
                <w:lang w:val="en-US" w:eastAsia="zh-CN"/>
              </w:rPr>
              <w:t xml:space="preserve">8</w:t>
            </w:r>
            <w:r>
              <w:rPr>
                <w:rFonts w:hint="eastAsia" w:ascii="宋体" w:hAnsi="宋体" w:cs="宋体"/>
                <w:b w:val="0"/>
                <w:bCs/>
                <w:color w:val="000000"/>
                <w:szCs w:val="21"/>
                <w:highlight w:val="none"/>
              </w:rPr>
              <w:t xml:space="preserve">分。</w:t>
            </w:r>
            <w:r>
              <w:rPr>
                <w:rFonts w:hint="eastAsia" w:ascii="宋体" w:hAnsi="宋体" w:eastAsia="宋体" w:cs="宋体"/>
                <w:b w:val="0"/>
                <w:bCs/>
                <w:color w:val="000000"/>
                <w:szCs w:val="21"/>
                <w:highlight w:val="none"/>
              </w:rPr>
            </w:r>
            <w:r/>
          </w:p>
        </w:tc>
      </w:tr>
      <w:tr>
        <w:trPr>
          <w:trHeight w:val="589"/>
        </w:trPr>
        <w:tc>
          <w:tcPr>
            <w:tcMar>
              <w:left w:w="108" w:type="dxa"/>
              <w:right w:w="108" w:type="dxa"/>
            </w:tcMar>
            <w:tcW w:w="650" w:type="dxa"/>
            <w:vAlign w:val="center"/>
            <w:vMerge w:val="continue"/>
            <w:textDirection w:val="lrTb"/>
            <w:noWrap w:val="false"/>
          </w:tcPr>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r>
            <w:r/>
          </w:p>
        </w:tc>
        <w:tc>
          <w:tcPr>
            <w:tcMar>
              <w:left w:w="108" w:type="dxa"/>
              <w:right w:w="108" w:type="dxa"/>
            </w:tcMar>
            <w:tcW w:w="1215" w:type="dxa"/>
            <w:vAlign w:val="center"/>
            <w:textDirection w:val="lrTb"/>
            <w:noWrap w:val="false"/>
          </w:tcPr>
          <w:p>
            <w:pPr>
              <w:pStyle w:val="1019"/>
              <w:jc w:val="center"/>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文明、安全作业管理实施方案（7分）</w:t>
            </w:r>
            <w:r>
              <w:rPr>
                <w:rFonts w:hint="eastAsia" w:ascii="宋体" w:hAnsi="宋体" w:eastAsia="宋体" w:cs="宋体"/>
                <w:b w:val="0"/>
                <w:bCs/>
                <w:color w:val="000000"/>
                <w:szCs w:val="21"/>
                <w:highlight w:val="none"/>
              </w:rPr>
            </w:r>
            <w:r/>
          </w:p>
        </w:tc>
        <w:tc>
          <w:tcPr>
            <w:tcMar>
              <w:left w:w="108" w:type="dxa"/>
              <w:right w:w="108" w:type="dxa"/>
            </w:tcMar>
            <w:tcW w:w="7949" w:type="dxa"/>
            <w:vAlign w:val="center"/>
            <w:textDirection w:val="lrTb"/>
            <w:noWrap w:val="false"/>
          </w:tcPr>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有措施明确，可操作性强的安全作业保障方案，方案科学合理的文明作业保障方案，根据科学合理性进行打分：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1、方案内容全面、详实、科学性及可行性强得7分；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2、方案较全面、完整、较科学可行得5分；</w:t>
            </w:r>
            <w:r>
              <w:rPr>
                <w:rFonts w:hint="eastAsia" w:ascii="宋体" w:hAnsi="宋体" w:cs="宋体"/>
                <w:b w:val="0"/>
                <w:bCs/>
                <w:color w:val="000000"/>
                <w:szCs w:val="21"/>
                <w:highlight w:val="none"/>
              </w:rPr>
            </w:r>
            <w:r/>
          </w:p>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3、方案基本完整、有一定可行性得3分；</w:t>
            </w:r>
            <w:r>
              <w:rPr>
                <w:rFonts w:hint="eastAsia" w:ascii="宋体" w:hAnsi="宋体" w:cs="宋体"/>
                <w:b w:val="0"/>
                <w:bCs/>
                <w:color w:val="000000"/>
                <w:szCs w:val="21"/>
                <w:highlight w:val="none"/>
              </w:rPr>
            </w:r>
            <w:r/>
          </w:p>
          <w:p>
            <w:pPr>
              <w:pStyle w:val="1019"/>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4、方案内容粗略、无可行性得1分。未提供得0分，本项最高得7分。</w:t>
            </w:r>
            <w:r>
              <w:rPr>
                <w:rFonts w:hint="eastAsia" w:ascii="宋体" w:hAnsi="宋体" w:eastAsia="宋体" w:cs="宋体"/>
                <w:b w:val="0"/>
                <w:bCs/>
                <w:color w:val="000000"/>
                <w:szCs w:val="21"/>
                <w:highlight w:val="none"/>
              </w:rPr>
            </w:r>
            <w:r/>
          </w:p>
        </w:tc>
      </w:tr>
      <w:tr>
        <w:trPr>
          <w:trHeight w:val="1490"/>
        </w:trPr>
        <w:tc>
          <w:tcPr>
            <w:tcMar>
              <w:left w:w="108" w:type="dxa"/>
              <w:right w:w="108" w:type="dxa"/>
            </w:tcMar>
            <w:tcW w:w="650" w:type="dxa"/>
            <w:vAlign w:val="center"/>
            <w:vMerge w:val="continue"/>
            <w:textDirection w:val="lrTb"/>
            <w:noWrap w:val="false"/>
          </w:tcPr>
          <w:p>
            <w:pPr>
              <w:pStyle w:val="1019"/>
              <w:spacing w:line="276"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r>
            <w:r/>
          </w:p>
        </w:tc>
        <w:tc>
          <w:tcPr>
            <w:tcMar>
              <w:left w:w="108" w:type="dxa"/>
              <w:right w:w="108" w:type="dxa"/>
            </w:tcMar>
            <w:tcW w:w="1215" w:type="dxa"/>
            <w:vAlign w:val="center"/>
            <w:textDirection w:val="lrTb"/>
            <w:noWrap w:val="false"/>
          </w:tcPr>
          <w:p>
            <w:pPr>
              <w:pStyle w:val="1019"/>
              <w:jc w:val="center"/>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可免费为本项目提供的增值服务（3分）</w:t>
            </w:r>
            <w:r>
              <w:rPr>
                <w:rFonts w:hint="eastAsia" w:ascii="宋体" w:hAnsi="宋体" w:eastAsia="宋体" w:cs="宋体"/>
                <w:b w:val="0"/>
                <w:bCs/>
                <w:color w:val="000000"/>
                <w:szCs w:val="21"/>
                <w:highlight w:val="none"/>
              </w:rPr>
            </w:r>
            <w:r/>
          </w:p>
        </w:tc>
        <w:tc>
          <w:tcPr>
            <w:tcMar>
              <w:left w:w="108" w:type="dxa"/>
              <w:right w:w="108" w:type="dxa"/>
            </w:tcMar>
            <w:tcW w:w="7949" w:type="dxa"/>
            <w:vAlign w:val="center"/>
            <w:textDirection w:val="lrTb"/>
            <w:noWrap w:val="false"/>
          </w:tcPr>
          <w:p>
            <w:pPr>
              <w:pStyle w:val="1019"/>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根据提供的增加的服务数量和具体服务方案的科学性、可行性、合理性进行打分：</w:t>
            </w:r>
            <w:r>
              <w:rPr>
                <w:rFonts w:hint="eastAsia" w:ascii="宋体" w:hAnsi="宋体" w:cs="宋体"/>
                <w:b w:val="0"/>
                <w:bCs/>
                <w:color w:val="000000"/>
                <w:szCs w:val="21"/>
                <w:highlight w:val="none"/>
              </w:rPr>
            </w:r>
            <w:r/>
          </w:p>
          <w:p>
            <w:pPr>
              <w:pStyle w:val="1019"/>
              <w:numPr>
                <w:ilvl w:val="0"/>
                <w:numId w:val="3"/>
              </w:numPr>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方案详实、科学合理、针对性及可行性高得3分；</w:t>
            </w:r>
            <w:r>
              <w:rPr>
                <w:rFonts w:hint="eastAsia" w:ascii="宋体" w:hAnsi="宋体" w:cs="宋体"/>
                <w:b w:val="0"/>
                <w:bCs/>
                <w:color w:val="000000"/>
                <w:szCs w:val="21"/>
                <w:highlight w:val="none"/>
              </w:rPr>
            </w:r>
            <w:r/>
          </w:p>
          <w:p>
            <w:pPr>
              <w:pStyle w:val="1019"/>
              <w:numPr>
                <w:ilvl w:val="0"/>
                <w:numId w:val="3"/>
              </w:numPr>
              <w:spacing w:line="276"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方案基本完整、有一定科学性及可行性得2分；</w:t>
            </w:r>
            <w:r>
              <w:rPr>
                <w:rFonts w:hint="eastAsia" w:ascii="宋体" w:hAnsi="宋体" w:cs="宋体"/>
                <w:b w:val="0"/>
                <w:bCs/>
                <w:color w:val="000000"/>
                <w:szCs w:val="21"/>
                <w:highlight w:val="none"/>
              </w:rPr>
            </w:r>
            <w:r/>
          </w:p>
          <w:p>
            <w:pPr>
              <w:pStyle w:val="1019"/>
              <w:numPr>
                <w:ilvl w:val="0"/>
                <w:numId w:val="3"/>
              </w:numPr>
              <w:spacing w:line="276" w:lineRule="auto"/>
              <w:rPr>
                <w:rFonts w:hint="eastAsia" w:ascii="宋体" w:hAnsi="宋体" w:eastAsia="宋体" w:cs="宋体"/>
                <w:b w:val="0"/>
                <w:bCs/>
                <w:color w:val="000000"/>
                <w:szCs w:val="21"/>
                <w:highlight w:val="none"/>
              </w:rPr>
            </w:pPr>
            <w:r>
              <w:rPr>
                <w:rFonts w:hint="eastAsia" w:ascii="宋体" w:hAnsi="宋体" w:cs="宋体"/>
                <w:b w:val="0"/>
                <w:bCs/>
                <w:color w:val="000000"/>
                <w:szCs w:val="21"/>
                <w:highlight w:val="none"/>
              </w:rPr>
              <w:t xml:space="preserve">方案内容粗略、无科学性及可行性得1分。未提供得0分，本项最高得3分。</w:t>
            </w:r>
            <w:r>
              <w:rPr>
                <w:rFonts w:hint="eastAsia" w:ascii="宋体" w:hAnsi="宋体" w:eastAsia="宋体" w:cs="宋体"/>
                <w:b w:val="0"/>
                <w:bCs/>
                <w:color w:val="000000"/>
                <w:szCs w:val="21"/>
                <w:highlight w:val="none"/>
              </w:rPr>
            </w:r>
            <w:r/>
          </w:p>
        </w:tc>
      </w:tr>
    </w:tbl>
    <w:p>
      <w:pPr>
        <w:pStyle w:val="10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keepLines w:val="0"/>
        <w:keepNext w:val="0"/>
        <w:pageBreakBefore w:val="0"/>
        <w:spacing w:line="360" w:lineRule="auto"/>
        <w:widowControl w:val="off"/>
        <w:rPr>
          <w:rFonts w:hint="eastAsia" w:ascii="宋体" w:hAnsi="宋体" w:eastAsia="宋体" w:cs="宋体"/>
          <w:color w:val="000000"/>
          <w:sz w:val="24"/>
          <w:szCs w:val="24"/>
          <w:highlight w:val="none"/>
        </w:rPr>
        <w:sectPr>
          <w:headerReference w:type="default" r:id="rId11"/>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sz w:val="24"/>
          <w:szCs w:val="24"/>
          <w:highlight w:val="none"/>
        </w:rPr>
        <w:t xml:space="preserve">本项目采用综合评分法。（供应商技术部分得分取所有评委的平均值，保留小数点后二位）</w:t>
      </w:r>
      <w:r>
        <w:rPr>
          <w:rFonts w:hint="eastAsia" w:ascii="宋体" w:hAnsi="宋体" w:eastAsia="宋体" w:cs="宋体"/>
          <w:color w:val="000000"/>
          <w:sz w:val="24"/>
          <w:szCs w:val="24"/>
          <w:highlight w:val="none"/>
        </w:rPr>
      </w:r>
      <w:r/>
    </w:p>
    <w:p>
      <w:pPr>
        <w:pStyle w:val="1019"/>
        <w:jc w:val="center"/>
        <w:rPr>
          <w:rFonts w:hint="eastAsia" w:ascii="宋体" w:hAnsi="宋体" w:eastAsia="宋体" w:cs="宋体"/>
          <w:b/>
          <w:bCs/>
          <w:color w:val="000000"/>
          <w:sz w:val="24"/>
          <w:highlight w:val="none"/>
        </w:rPr>
      </w:pPr>
      <w:r>
        <w:rPr>
          <w:rFonts w:hint="eastAsia" w:ascii="宋体" w:hAnsi="宋体" w:eastAsia="宋体" w:cs="宋体"/>
          <w:b/>
          <w:bCs/>
          <w:color w:val="000000"/>
          <w:sz w:val="28"/>
          <w:szCs w:val="28"/>
          <w:highlight w:val="none"/>
        </w:rPr>
        <w:t xml:space="preserve">第五章 采购需求</w:t>
      </w:r>
      <w:bookmarkStart w:id="2" w:name="_Toc80122298"/>
      <w:r/>
      <w:bookmarkEnd w:id="2"/>
      <w:r>
        <w:rPr>
          <w:rFonts w:hint="eastAsia" w:ascii="宋体" w:hAnsi="宋体" w:eastAsia="宋体" w:cs="宋体"/>
          <w:b/>
          <w:bCs/>
          <w:color w:val="000000"/>
          <w:sz w:val="24"/>
          <w:highlight w:val="none"/>
        </w:rPr>
      </w:r>
      <w:r/>
    </w:p>
    <w:p>
      <w:pPr>
        <w:pStyle w:val="1046"/>
        <w:ind w:left="0" w:firstLine="482"/>
        <w:rPr>
          <w:rFonts w:hint="eastAsia" w:ascii="宋体" w:hAnsi="宋体" w:eastAsia="宋体" w:cs="宋体"/>
          <w:bCs/>
          <w:color w:val="000000"/>
          <w:sz w:val="24"/>
          <w:szCs w:val="24"/>
          <w:highlight w:val="none"/>
          <w:lang w:eastAsia="zh-CN"/>
        </w:rPr>
      </w:pPr>
      <w:r>
        <w:rPr>
          <w:rFonts w:hint="eastAsia" w:ascii="宋体" w:hAnsi="宋体" w:eastAsia="宋体" w:cs="宋体"/>
          <w:b/>
          <w:color w:val="000000"/>
          <w:sz w:val="24"/>
          <w:szCs w:val="24"/>
          <w:highlight w:val="none"/>
        </w:rPr>
        <w:t xml:space="preserve">一、采购人名称</w:t>
      </w:r>
      <w:r>
        <w:rPr>
          <w:rFonts w:hint="eastAsia" w:ascii="宋体" w:hAnsi="宋体" w:eastAsia="宋体" w:cs="宋体"/>
          <w:bCs/>
          <w:color w:val="000000"/>
          <w:sz w:val="24"/>
          <w:szCs w:val="24"/>
          <w:highlight w:val="none"/>
        </w:rPr>
        <w:t xml:space="preserve">：江苏邳州经济开发区</w:t>
      </w:r>
      <w:r>
        <w:rPr>
          <w:rFonts w:hint="eastAsia" w:ascii="宋体" w:hAnsi="宋体" w:eastAsia="宋体" w:cs="宋体"/>
          <w:bCs/>
          <w:color w:val="000000"/>
          <w:sz w:val="24"/>
          <w:szCs w:val="24"/>
          <w:highlight w:val="none"/>
          <w:lang w:val="en-US" w:eastAsia="zh-CN"/>
        </w:rPr>
        <w:t xml:space="preserve">管理委员会</w:t>
      </w:r>
      <w:r>
        <w:rPr>
          <w:rFonts w:hint="eastAsia" w:ascii="宋体" w:hAnsi="宋体" w:eastAsia="宋体" w:cs="宋体"/>
          <w:bCs/>
          <w:color w:val="000000"/>
          <w:sz w:val="24"/>
          <w:szCs w:val="24"/>
          <w:highlight w:val="none"/>
          <w:lang w:eastAsia="zh-CN"/>
        </w:rPr>
      </w:r>
      <w:r/>
    </w:p>
    <w:p>
      <w:pPr>
        <w:pStyle w:val="1019"/>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Cs/>
          <w:color w:val="000000"/>
          <w:sz w:val="24"/>
          <w:szCs w:val="24"/>
          <w:highlight w:val="none"/>
        </w:rPr>
        <w:t xml:space="preserve">二、</w:t>
      </w:r>
      <w:r>
        <w:rPr>
          <w:rFonts w:hint="eastAsia" w:ascii="宋体" w:hAnsi="宋体" w:eastAsia="宋体" w:cs="宋体"/>
          <w:b/>
          <w:color w:val="000000"/>
          <w:sz w:val="24"/>
          <w:szCs w:val="24"/>
          <w:highlight w:val="none"/>
        </w:rPr>
        <w:t xml:space="preserve">本项目不接受超过1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00万元（最高限价）的报价</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服务期限为3年。</w:t>
      </w:r>
      <w:r>
        <w:rPr>
          <w:rFonts w:hint="eastAsia" w:ascii="宋体" w:hAnsi="宋体" w:eastAsia="宋体" w:cs="宋体"/>
          <w:b w:val="0"/>
          <w:bCs/>
          <w:color w:val="000000"/>
          <w:sz w:val="24"/>
          <w:szCs w:val="24"/>
          <w:highlight w:val="none"/>
          <w:lang w:val="en-US" w:eastAsia="zh-CN"/>
        </w:rPr>
        <w:t xml:space="preserve">投标报价应包含完成本项目所需的全部费用，包括但不限于人工费、资料费、服装、清扫工具、耗材、相关税金、合理利润以及投标人认为完成本项目所需要的其他费用等。采购人不再支付报价以外的任何费用。</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46"/>
        <w:ind w:left="0"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三、项目名称</w:t>
      </w:r>
      <w:r>
        <w:rPr>
          <w:rFonts w:hint="eastAsia" w:ascii="宋体" w:hAnsi="宋体" w:eastAsia="宋体" w:cs="宋体"/>
          <w:bCs/>
          <w:color w:val="000000"/>
          <w:sz w:val="24"/>
          <w:szCs w:val="24"/>
          <w:highlight w:val="none"/>
        </w:rPr>
        <w:t xml:space="preserve">：邳州经济开发区</w:t>
      </w:r>
      <w:r>
        <w:rPr>
          <w:rFonts w:hint="eastAsia" w:ascii="宋体" w:hAnsi="宋体" w:eastAsia="宋体" w:cs="宋体"/>
          <w:bCs/>
          <w:color w:val="000000"/>
          <w:sz w:val="24"/>
          <w:szCs w:val="24"/>
          <w:highlight w:val="none"/>
          <w:lang w:val="en-US" w:eastAsia="zh-CN"/>
        </w:rPr>
        <w:t xml:space="preserve">道路</w:t>
      </w:r>
      <w:r>
        <w:rPr>
          <w:rFonts w:hint="eastAsia" w:ascii="宋体" w:hAnsi="宋体" w:eastAsia="宋体" w:cs="宋体"/>
          <w:bCs/>
          <w:color w:val="000000"/>
          <w:sz w:val="24"/>
          <w:szCs w:val="24"/>
          <w:highlight w:val="none"/>
        </w:rPr>
        <w:t xml:space="preserve">环卫市场化作业服务项目</w:t>
      </w:r>
      <w:r>
        <w:rPr>
          <w:rFonts w:hint="eastAsia" w:ascii="宋体" w:hAnsi="宋体" w:eastAsia="宋体" w:cs="宋体"/>
          <w:bCs/>
          <w:color w:val="000000"/>
          <w:sz w:val="24"/>
          <w:szCs w:val="24"/>
          <w:highlight w:val="none"/>
        </w:rPr>
      </w:r>
      <w:r/>
    </w:p>
    <w:p>
      <w:pPr>
        <w:pStyle w:val="1046"/>
        <w:ind w:left="0"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四、项目概况</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为了推行邳州经开发区环卫市场化保洁服务，有序开展邳州经济开发区环境整治工作，打造邳州经济开发区一体化保洁、收运体系，拟采购邳州经济开发区</w:t>
      </w:r>
      <w:r>
        <w:rPr>
          <w:rFonts w:hint="eastAsia" w:ascii="宋体" w:hAnsi="宋体" w:eastAsia="宋体" w:cs="宋体"/>
          <w:color w:val="000000"/>
          <w:sz w:val="24"/>
          <w:szCs w:val="24"/>
          <w:highlight w:val="none"/>
          <w:lang w:val="en-US" w:eastAsia="zh-CN"/>
        </w:rPr>
        <w:t xml:space="preserve">道路</w:t>
      </w:r>
      <w:r>
        <w:rPr>
          <w:rFonts w:hint="eastAsia" w:ascii="宋体" w:hAnsi="宋体" w:eastAsia="宋体" w:cs="宋体"/>
          <w:color w:val="000000"/>
          <w:sz w:val="24"/>
          <w:szCs w:val="24"/>
          <w:highlight w:val="none"/>
        </w:rPr>
        <w:t xml:space="preserve">环卫市场化作业服务项目。服务范围包括：道路保洁（路面保洁、机械化作业、环卫设施管养维护）；道路绿化带捡拾；野广告清理；垃圾前端分类收集运输等。作业范围内的除雪、重大活动保障等应急任务；环卫管理机构交办的临时性任务等。</w:t>
      </w:r>
      <w:r>
        <w:rPr>
          <w:rFonts w:hint="eastAsia" w:ascii="宋体" w:hAnsi="宋体" w:eastAsia="宋体" w:cs="宋体"/>
          <w:color w:val="000000"/>
          <w:sz w:val="24"/>
          <w:szCs w:val="24"/>
          <w:highlight w:val="none"/>
        </w:rPr>
      </w:r>
      <w:r/>
    </w:p>
    <w:p>
      <w:pPr>
        <w:pStyle w:val="1046"/>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五、项目实施内容及具体要求  </w:t>
      </w:r>
      <w:r>
        <w:rPr>
          <w:rFonts w:hint="eastAsia" w:ascii="宋体" w:hAnsi="宋体" w:eastAsia="宋体" w:cs="宋体"/>
          <w:b/>
          <w:color w:val="000000"/>
          <w:sz w:val="24"/>
          <w:szCs w:val="24"/>
          <w:highlight w:val="none"/>
        </w:rPr>
      </w:r>
      <w:r/>
    </w:p>
    <w:p>
      <w:pPr>
        <w:pStyle w:val="1019"/>
        <w:ind w:firstLine="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1、道路保洁——城市道路清扫保洁等级二级。</w:t>
      </w:r>
      <w:r>
        <w:rPr>
          <w:rFonts w:hint="eastAsia" w:ascii="宋体" w:hAnsi="宋体" w:eastAsia="宋体" w:cs="宋体"/>
          <w:color w:val="000000"/>
          <w:sz w:val="24"/>
          <w:szCs w:val="24"/>
          <w:highlight w:val="none"/>
        </w:rPr>
      </w:r>
      <w:r/>
    </w:p>
    <w:p>
      <w:pPr>
        <w:pStyle w:val="1019"/>
        <w:ind w:firstLine="44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2、垃圾转运——全区（含企业单位垃圾收集点）生活垃圾分类收集，日产日清。</w:t>
      </w:r>
      <w:r>
        <w:rPr>
          <w:rFonts w:hint="eastAsia" w:ascii="宋体" w:hAnsi="宋体" w:eastAsia="宋体" w:cs="宋体"/>
          <w:b/>
          <w:color w:val="000000"/>
          <w:sz w:val="24"/>
          <w:szCs w:val="24"/>
          <w:highlight w:val="none"/>
        </w:rPr>
      </w:r>
      <w:r/>
    </w:p>
    <w:p>
      <w:pPr>
        <w:pStyle w:val="1019"/>
        <w:ind w:firstLine="54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（一）作业范围</w:t>
      </w:r>
      <w:r>
        <w:rPr>
          <w:rFonts w:hint="eastAsia" w:ascii="宋体" w:hAnsi="宋体" w:eastAsia="宋体" w:cs="宋体"/>
          <w:b/>
          <w:color w:val="000000"/>
          <w:sz w:val="24"/>
          <w:szCs w:val="24"/>
          <w:highlight w:val="none"/>
        </w:rPr>
      </w:r>
      <w:r/>
    </w:p>
    <w:p>
      <w:pPr>
        <w:pStyle w:val="1019"/>
        <w:ind w:firstLine="43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1.保洁：负责邳州经济开发区辖区主次干道的保洁、野广告清理</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9"/>
        <w:ind w:firstLine="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2.清运：负责作业范围内垃圾集放点垃圾的分类收集、并收运至规定地点；（实行垃圾分类收集转运）。（注：清运作业范围包含企业单位</w:t>
      </w:r>
      <w:r>
        <w:rPr>
          <w:rFonts w:hint="eastAsia" w:ascii="宋体" w:hAnsi="宋体" w:eastAsia="宋体" w:cs="宋体"/>
          <w:color w:val="000000"/>
          <w:sz w:val="24"/>
          <w:szCs w:val="24"/>
          <w:highlight w:val="none"/>
          <w:lang w:val="en-US" w:eastAsia="zh-CN"/>
        </w:rPr>
        <w:t xml:space="preserve">和各村居社区</w:t>
      </w:r>
      <w:r>
        <w:rPr>
          <w:rFonts w:hint="eastAsia" w:ascii="宋体" w:hAnsi="宋体" w:eastAsia="宋体" w:cs="宋体"/>
          <w:color w:val="000000"/>
          <w:sz w:val="24"/>
          <w:szCs w:val="24"/>
          <w:highlight w:val="none"/>
        </w:rPr>
        <w:t xml:space="preserve">垃圾收集点）</w:t>
      </w:r>
      <w:r>
        <w:rPr>
          <w:rFonts w:hint="eastAsia" w:ascii="宋体" w:hAnsi="宋体" w:eastAsia="宋体" w:cs="宋体"/>
          <w:color w:val="000000"/>
          <w:sz w:val="24"/>
          <w:szCs w:val="24"/>
          <w:highlight w:val="none"/>
        </w:rPr>
      </w:r>
      <w:r/>
    </w:p>
    <w:p>
      <w:pPr>
        <w:pStyle w:val="1019"/>
        <w:ind w:firstLine="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区内道路、绿化隔离带、人行道（横向为建筑物门面或围墙至路边侧石）、两侧沿街绿化带（花坛）的清扫保洁，垃圾（含果壳箱内、垃圾桶）分类收集清运，隔离栏清洗，卫生死角清除，道路两边和城乡结合部乱倒无主垃圾（含建筑垃圾及弃土）清除；果壳箱、垃圾桶清洗、破损更换、遗失补缺，沿街建筑物，人行道，地面，市政、交通、环卫设施等立面乱涂写，乱张贴清除保洁及护栏清洗。</w:t>
      </w:r>
      <w:r>
        <w:rPr>
          <w:rFonts w:hint="eastAsia" w:ascii="宋体" w:hAnsi="宋体" w:eastAsia="宋体" w:cs="宋体"/>
          <w:color w:val="000000"/>
          <w:sz w:val="24"/>
          <w:szCs w:val="24"/>
          <w:highlight w:val="none"/>
        </w:rPr>
      </w:r>
      <w:r/>
    </w:p>
    <w:p>
      <w:pPr>
        <w:pStyle w:val="101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4.有争议的区域，由监管方指定保洁公司清理，需无条件执行。</w:t>
      </w:r>
      <w:r>
        <w:rPr>
          <w:rFonts w:hint="eastAsia" w:ascii="宋体" w:hAnsi="宋体" w:eastAsia="宋体" w:cs="宋体"/>
          <w:color w:val="000000"/>
          <w:sz w:val="24"/>
          <w:szCs w:val="24"/>
          <w:highlight w:val="none"/>
        </w:rPr>
      </w:r>
      <w:r/>
    </w:p>
    <w:p>
      <w:pPr>
        <w:pStyle w:val="1019"/>
        <w:ind w:firstLine="43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（二）作业标准及要求。</w:t>
      </w:r>
      <w:r>
        <w:rPr>
          <w:rFonts w:hint="eastAsia" w:ascii="宋体" w:hAnsi="宋体" w:eastAsia="宋体" w:cs="宋体"/>
          <w:b/>
          <w:color w:val="000000"/>
          <w:sz w:val="24"/>
          <w:szCs w:val="24"/>
          <w:highlight w:val="none"/>
        </w:rPr>
      </w:r>
      <w:r/>
    </w:p>
    <w:p>
      <w:pPr>
        <w:pStyle w:val="101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1.确保国省道、县道、辖区内主次干道道路及沟渠、坑塘、河道等视野范围内无垃圾（包括农林废弃物、建筑垃圾等），管理区域内无乱贴乱画野广告；</w:t>
      </w:r>
      <w:r>
        <w:rPr>
          <w:rFonts w:hint="eastAsia" w:ascii="宋体" w:hAnsi="宋体" w:eastAsia="宋体" w:cs="宋体"/>
          <w:color w:val="000000"/>
          <w:sz w:val="24"/>
          <w:szCs w:val="24"/>
          <w:highlight w:val="none"/>
        </w:rPr>
      </w:r>
      <w:r/>
    </w:p>
    <w:p>
      <w:pPr>
        <w:pStyle w:val="101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2.管理区域生活垃圾收集集放点及容器必须每天清运，确保无积存生活垃圾、日产日清；</w:t>
      </w:r>
      <w:r>
        <w:rPr>
          <w:rFonts w:hint="eastAsia" w:ascii="宋体" w:hAnsi="宋体" w:eastAsia="宋体" w:cs="宋体"/>
          <w:color w:val="000000"/>
          <w:sz w:val="24"/>
          <w:szCs w:val="24"/>
          <w:highlight w:val="none"/>
        </w:rPr>
      </w:r>
      <w:r/>
    </w:p>
    <w:p>
      <w:pPr>
        <w:pStyle w:val="101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3.提高道路保洁机械化清扫比例至90%以上；</w:t>
      </w:r>
      <w:r>
        <w:rPr>
          <w:rFonts w:hint="eastAsia" w:ascii="宋体" w:hAnsi="宋体" w:eastAsia="宋体" w:cs="宋体"/>
          <w:color w:val="000000"/>
          <w:sz w:val="24"/>
          <w:szCs w:val="24"/>
          <w:highlight w:val="none"/>
        </w:rPr>
      </w:r>
      <w:r/>
    </w:p>
    <w:p>
      <w:pPr>
        <w:pStyle w:val="101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4.所有村庄根据实际情况使用垃圾桶、垃圾箱，垃圾收集点用压缩车、转运车清运；</w:t>
      </w:r>
      <w:r>
        <w:rPr>
          <w:rFonts w:hint="eastAsia" w:ascii="宋体" w:hAnsi="宋体" w:eastAsia="宋体" w:cs="宋体"/>
          <w:color w:val="000000"/>
          <w:sz w:val="24"/>
          <w:szCs w:val="24"/>
          <w:highlight w:val="none"/>
        </w:rPr>
      </w:r>
      <w:r/>
    </w:p>
    <w:p>
      <w:pPr>
        <w:pStyle w:val="101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5.清运车辆必须按规定封闭运输，途中不得有抛洒滴漏现象；</w:t>
      </w:r>
      <w:r>
        <w:rPr>
          <w:rFonts w:hint="eastAsia" w:ascii="宋体" w:hAnsi="宋体" w:eastAsia="宋体" w:cs="宋体"/>
          <w:color w:val="000000"/>
          <w:sz w:val="24"/>
          <w:szCs w:val="24"/>
          <w:highlight w:val="none"/>
        </w:rPr>
      </w:r>
      <w:r/>
    </w:p>
    <w:p>
      <w:pPr>
        <w:pStyle w:val="101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6.如遇重大活动及上级检查，按工作要求进行实时保洁；</w:t>
      </w:r>
      <w:r>
        <w:rPr>
          <w:rFonts w:hint="eastAsia" w:ascii="宋体" w:hAnsi="宋体" w:eastAsia="宋体" w:cs="宋体"/>
          <w:color w:val="000000"/>
          <w:sz w:val="24"/>
          <w:szCs w:val="24"/>
          <w:highlight w:val="none"/>
        </w:rPr>
      </w:r>
      <w:r/>
    </w:p>
    <w:p>
      <w:pPr>
        <w:pStyle w:val="1019"/>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7.人工普扫：</w:t>
      </w:r>
      <w:r>
        <w:rPr>
          <w:rFonts w:hint="eastAsia" w:ascii="宋体" w:hAnsi="宋体" w:eastAsia="宋体" w:cs="宋体"/>
          <w:color w:val="000000"/>
          <w:sz w:val="24"/>
          <w:szCs w:val="24"/>
          <w:highlight w:val="none"/>
        </w:rPr>
        <w:t xml:space="preserve">道路及街巷人工普扫时间为冬春季节（11月1日至第二年4月30日）早上6：00时至8：00时；夏秋季节（5月1日至10月31日）早5：30时至7：30时。在普扫结束时间之前必须完成首次路面普扫和垃圾清运工作，两班制保洁的道路和街巷中午交接班后进行第二次普扫，并及时清运垃圾；</w:t>
      </w:r>
      <w:r>
        <w:rPr>
          <w:rFonts w:hint="eastAsia" w:ascii="宋体" w:hAnsi="宋体" w:eastAsia="宋体" w:cs="宋体"/>
          <w:color w:val="000000"/>
          <w:sz w:val="24"/>
          <w:szCs w:val="24"/>
          <w:highlight w:val="none"/>
        </w:rPr>
      </w:r>
      <w:r/>
    </w:p>
    <w:p>
      <w:pPr>
        <w:pStyle w:val="1019"/>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8.</w:t>
      </w:r>
      <w:r>
        <w:rPr>
          <w:rFonts w:hint="eastAsia" w:ascii="宋体" w:hAnsi="宋体" w:eastAsia="宋体" w:cs="宋体"/>
          <w:b/>
          <w:bCs/>
          <w:color w:val="000000"/>
          <w:sz w:val="24"/>
          <w:szCs w:val="24"/>
          <w:highlight w:val="none"/>
        </w:rPr>
        <w:t xml:space="preserve">巡回保洁：</w:t>
      </w:r>
      <w:r>
        <w:rPr>
          <w:rFonts w:hint="eastAsia" w:ascii="宋体" w:hAnsi="宋体" w:eastAsia="宋体" w:cs="宋体"/>
          <w:color w:val="000000"/>
          <w:sz w:val="24"/>
          <w:szCs w:val="24"/>
          <w:highlight w:val="none"/>
        </w:rPr>
        <w:t xml:space="preserve">道路普扫结束后，转入正常巡回保洁。冬春季节8：00时至18：00时，夏秋季节7：30时至19：00时；</w:t>
      </w:r>
      <w:r>
        <w:rPr>
          <w:rFonts w:hint="eastAsia" w:ascii="宋体" w:hAnsi="宋体" w:eastAsia="宋体" w:cs="宋体"/>
          <w:color w:val="000000"/>
          <w:sz w:val="24"/>
          <w:szCs w:val="24"/>
          <w:highlight w:val="none"/>
        </w:rPr>
      </w:r>
      <w:r/>
    </w:p>
    <w:p>
      <w:pPr>
        <w:pStyle w:val="1019"/>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9.</w:t>
      </w:r>
      <w:r>
        <w:rPr>
          <w:rFonts w:hint="eastAsia" w:ascii="宋体" w:hAnsi="宋体" w:eastAsia="宋体" w:cs="宋体"/>
          <w:b/>
          <w:bCs/>
          <w:color w:val="000000"/>
          <w:sz w:val="24"/>
          <w:szCs w:val="24"/>
          <w:highlight w:val="none"/>
        </w:rPr>
        <w:t xml:space="preserve">机械普扫和保洁：</w:t>
      </w:r>
      <w:r>
        <w:rPr>
          <w:rFonts w:hint="eastAsia" w:ascii="宋体" w:hAnsi="宋体" w:eastAsia="宋体" w:cs="宋体"/>
          <w:color w:val="000000"/>
          <w:sz w:val="24"/>
          <w:szCs w:val="24"/>
          <w:highlight w:val="none"/>
        </w:rPr>
        <w:t xml:space="preserve">每日对道路快慢车道机械普扫和保洁各2次，普扫时间为早上6：00时至9：00时。保洁时间为下午13：00至17：00。速度不得高于8公里/小时，要求按道路单边进行作业，来回各一次；</w:t>
      </w:r>
      <w:r>
        <w:rPr>
          <w:rFonts w:hint="eastAsia" w:ascii="宋体" w:hAnsi="宋体" w:eastAsia="宋体" w:cs="宋体"/>
          <w:color w:val="000000"/>
          <w:sz w:val="24"/>
          <w:szCs w:val="24"/>
          <w:highlight w:val="none"/>
        </w:rPr>
      </w:r>
      <w:r/>
    </w:p>
    <w:p>
      <w:pPr>
        <w:pStyle w:val="101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w:t>
      </w:r>
      <w:r>
        <w:rPr>
          <w:rFonts w:hint="eastAsia" w:ascii="宋体" w:hAnsi="宋体" w:eastAsia="宋体" w:cs="宋体"/>
          <w:b/>
          <w:bCs/>
          <w:color w:val="000000"/>
          <w:sz w:val="24"/>
          <w:szCs w:val="24"/>
          <w:highlight w:val="none"/>
        </w:rPr>
        <w:t xml:space="preserve">道路冲刷和洒水：</w:t>
      </w:r>
      <w:r>
        <w:rPr>
          <w:rFonts w:hint="eastAsia" w:ascii="宋体" w:hAnsi="宋体" w:eastAsia="宋体" w:cs="宋体"/>
          <w:color w:val="000000"/>
          <w:sz w:val="24"/>
          <w:szCs w:val="24"/>
          <w:highlight w:val="none"/>
        </w:rPr>
        <w:t xml:space="preserve">根据城管局要求进行洒水作业；</w:t>
      </w:r>
      <w:r>
        <w:rPr>
          <w:rFonts w:hint="eastAsia" w:ascii="宋体" w:hAnsi="宋体" w:eastAsia="宋体" w:cs="宋体"/>
          <w:b/>
          <w:color w:val="000000"/>
          <w:sz w:val="24"/>
          <w:szCs w:val="24"/>
          <w:highlight w:val="none"/>
        </w:rPr>
      </w:r>
      <w:r/>
    </w:p>
    <w:p>
      <w:pPr>
        <w:pStyle w:val="1019"/>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11.</w:t>
      </w:r>
      <w:r>
        <w:rPr>
          <w:rFonts w:hint="eastAsia" w:ascii="宋体" w:hAnsi="宋体" w:eastAsia="宋体" w:cs="宋体"/>
          <w:b/>
          <w:bCs/>
          <w:color w:val="000000"/>
          <w:sz w:val="24"/>
          <w:szCs w:val="24"/>
          <w:highlight w:val="none"/>
        </w:rPr>
        <w:t xml:space="preserve">绿化带保洁:</w:t>
      </w:r>
      <w:r>
        <w:rPr>
          <w:rFonts w:hint="eastAsia" w:ascii="宋体" w:hAnsi="宋体" w:eastAsia="宋体" w:cs="宋体"/>
          <w:color w:val="000000"/>
          <w:sz w:val="24"/>
          <w:szCs w:val="24"/>
          <w:highlight w:val="none"/>
        </w:rPr>
        <w:t xml:space="preserve">绿化带采取拾、捡、扫的方式，保证绿化带内无烟头、纸屑、塑料袋等杂物，全天巡回保洁，保证随产随清；</w:t>
      </w:r>
      <w:r>
        <w:rPr>
          <w:rFonts w:hint="eastAsia" w:ascii="宋体" w:hAnsi="宋体" w:eastAsia="宋体" w:cs="宋体"/>
          <w:color w:val="000000"/>
          <w:sz w:val="24"/>
          <w:szCs w:val="24"/>
          <w:highlight w:val="none"/>
        </w:rPr>
      </w:r>
      <w:r/>
    </w:p>
    <w:p>
      <w:pPr>
        <w:pStyle w:val="1019"/>
        <w:ind w:firstLine="48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12.</w:t>
      </w:r>
      <w:r>
        <w:rPr>
          <w:rFonts w:hint="eastAsia" w:ascii="宋体" w:hAnsi="宋体" w:eastAsia="宋体" w:cs="宋体"/>
          <w:b/>
          <w:bCs/>
          <w:color w:val="000000"/>
          <w:sz w:val="24"/>
          <w:szCs w:val="24"/>
          <w:highlight w:val="none"/>
        </w:rPr>
        <w:t xml:space="preserve">果皮箱和垃圾收集容器的保洁:</w:t>
      </w:r>
      <w:r>
        <w:rPr>
          <w:rFonts w:hint="eastAsia" w:ascii="宋体" w:hAnsi="宋体" w:eastAsia="宋体" w:cs="宋体"/>
          <w:color w:val="000000"/>
          <w:sz w:val="24"/>
          <w:szCs w:val="24"/>
          <w:highlight w:val="none"/>
        </w:rPr>
        <w:t xml:space="preserve">果皮箱和垃圾收集容器每日进行保洁，便携式垃圾桶需放置垃圾袋，做到箱体（收集容器）无污迹、无野广告，清洁光亮，内部垃圾不得超过容积的1/2,周围地面洁净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对破损不能使用的及时更换；</w:t>
      </w:r>
      <w:r>
        <w:rPr>
          <w:rFonts w:hint="eastAsia" w:ascii="宋体" w:hAnsi="宋体" w:eastAsia="宋体" w:cs="宋体"/>
          <w:color w:val="000000"/>
          <w:sz w:val="24"/>
          <w:szCs w:val="24"/>
          <w:highlight w:val="none"/>
          <w:lang w:val="en-US" w:eastAsia="zh-CN"/>
        </w:rPr>
      </w:r>
      <w:r/>
    </w:p>
    <w:p>
      <w:pPr>
        <w:pStyle w:val="1019"/>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13.</w:t>
      </w:r>
      <w:r>
        <w:rPr>
          <w:rFonts w:hint="eastAsia" w:ascii="宋体" w:hAnsi="宋体" w:eastAsia="宋体" w:cs="宋体"/>
          <w:b/>
          <w:color w:val="000000"/>
          <w:sz w:val="24"/>
          <w:szCs w:val="24"/>
          <w:highlight w:val="none"/>
          <w:lang w:val="en-US" w:eastAsia="zh-CN"/>
        </w:rPr>
        <w:t xml:space="preserve">秸秆、</w:t>
      </w:r>
      <w:r>
        <w:rPr>
          <w:rFonts w:hint="eastAsia" w:ascii="宋体" w:hAnsi="宋体" w:eastAsia="宋体" w:cs="宋体"/>
          <w:b/>
          <w:bCs/>
          <w:color w:val="000000"/>
          <w:sz w:val="24"/>
          <w:szCs w:val="24"/>
          <w:highlight w:val="none"/>
        </w:rPr>
        <w:t xml:space="preserve">杂物清理:</w:t>
      </w:r>
      <w:r>
        <w:rPr>
          <w:rFonts w:hint="eastAsia" w:ascii="宋体" w:hAnsi="宋体" w:eastAsia="宋体" w:cs="宋体"/>
          <w:color w:val="000000"/>
          <w:sz w:val="24"/>
          <w:szCs w:val="24"/>
          <w:highlight w:val="none"/>
        </w:rPr>
        <w:t xml:space="preserve">对快慢车道、人行道、花坛、树穴、墙根等处的</w:t>
      </w:r>
      <w:r>
        <w:rPr>
          <w:rFonts w:hint="eastAsia" w:ascii="宋体" w:hAnsi="宋体" w:eastAsia="宋体" w:cs="宋体"/>
          <w:color w:val="000000"/>
          <w:sz w:val="24"/>
          <w:szCs w:val="24"/>
          <w:highlight w:val="none"/>
          <w:lang w:val="en-US" w:eastAsia="zh-CN"/>
        </w:rPr>
        <w:t xml:space="preserve">秸秆、</w:t>
      </w:r>
      <w:r>
        <w:rPr>
          <w:rFonts w:hint="eastAsia" w:ascii="宋体" w:hAnsi="宋体" w:eastAsia="宋体" w:cs="宋体"/>
          <w:color w:val="000000"/>
          <w:sz w:val="24"/>
          <w:szCs w:val="24"/>
          <w:highlight w:val="none"/>
        </w:rPr>
        <w:t xml:space="preserve">砖头、瓦块等杂物要及时进行清理，保证道路路面及两侧干净整齐；</w:t>
      </w:r>
      <w:r>
        <w:rPr>
          <w:rFonts w:hint="eastAsia" w:ascii="宋体" w:hAnsi="宋体" w:eastAsia="宋体" w:cs="宋体"/>
          <w:color w:val="000000"/>
          <w:sz w:val="24"/>
          <w:szCs w:val="24"/>
          <w:highlight w:val="none"/>
        </w:rPr>
      </w:r>
      <w:r/>
    </w:p>
    <w:p>
      <w:pPr>
        <w:pStyle w:val="1019"/>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14.野广告清理:</w:t>
      </w:r>
      <w:r>
        <w:rPr>
          <w:rFonts w:hint="eastAsia" w:ascii="宋体" w:hAnsi="宋体" w:eastAsia="宋体" w:cs="宋体"/>
          <w:color w:val="000000"/>
          <w:sz w:val="24"/>
          <w:szCs w:val="24"/>
          <w:highlight w:val="none"/>
        </w:rPr>
        <w:t xml:space="preserve">清理范围为所有承包区域、广场、建筑物、构筑物、市政公用设施、管线、树木、地面及其他设施的乱张贴、乱涂写、乱刻画等。要求按照“色差一致，形状统一，干净协调美观”的要求使用相近色彩进行复原。确保每天早上8：00完成清理工作；</w:t>
      </w:r>
      <w:r>
        <w:rPr>
          <w:rFonts w:hint="eastAsia" w:ascii="宋体" w:hAnsi="宋体" w:eastAsia="宋体" w:cs="宋体"/>
          <w:color w:val="000000"/>
          <w:sz w:val="24"/>
          <w:szCs w:val="24"/>
          <w:highlight w:val="none"/>
        </w:rPr>
      </w:r>
      <w:r/>
    </w:p>
    <w:p>
      <w:pPr>
        <w:pStyle w:val="10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15.护栏清洗:</w:t>
      </w:r>
      <w:r>
        <w:rPr>
          <w:rFonts w:hint="eastAsia" w:ascii="宋体" w:hAnsi="宋体" w:eastAsia="宋体" w:cs="宋体"/>
          <w:color w:val="000000"/>
          <w:sz w:val="24"/>
          <w:szCs w:val="24"/>
          <w:highlight w:val="none"/>
        </w:rPr>
        <w:t xml:space="preserve">对所有接管道路的护栏要进行冲洗及日常维护，每日冲洗干净。安排专人巡回检查，如有损坏、倒地等影响交通的现象，须及时扶正和维护；</w:t>
      </w:r>
      <w:r>
        <w:rPr>
          <w:rFonts w:hint="eastAsia" w:ascii="宋体" w:hAnsi="宋体" w:eastAsia="宋体" w:cs="宋体"/>
          <w:color w:val="000000"/>
          <w:sz w:val="24"/>
          <w:szCs w:val="24"/>
          <w:highlight w:val="none"/>
        </w:rPr>
      </w:r>
      <w:r/>
    </w:p>
    <w:p>
      <w:pPr>
        <w:pStyle w:val="1048"/>
        <w:ind w:left="0" w:firstLine="482"/>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16.落叶和除雪：</w:t>
      </w:r>
      <w:r>
        <w:rPr>
          <w:rFonts w:hint="eastAsia" w:ascii="宋体" w:hAnsi="宋体" w:eastAsia="宋体" w:cs="宋体"/>
          <w:color w:val="000000"/>
          <w:sz w:val="24"/>
          <w:szCs w:val="24"/>
          <w:highlight w:val="none"/>
          <w:lang w:val="en-US" w:eastAsia="zh-CN" w:bidi="ar-SA"/>
        </w:rPr>
        <w:t xml:space="preserve">对秋季落叶和冬季除雪有相应的处理方法，确保落叶、积雪能及时有效的清理清运，除雪物资要储备充足；</w:t>
      </w:r>
      <w:r>
        <w:rPr>
          <w:rFonts w:hint="eastAsia" w:ascii="宋体" w:hAnsi="宋体" w:eastAsia="宋体" w:cs="宋体"/>
          <w:color w:val="000000"/>
          <w:sz w:val="24"/>
          <w:szCs w:val="24"/>
          <w:highlight w:val="none"/>
          <w:lang w:val="en-US" w:eastAsia="zh-CN" w:bidi="ar-SA"/>
        </w:rPr>
      </w:r>
      <w:r/>
    </w:p>
    <w:p>
      <w:pPr>
        <w:pStyle w:val="101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17.配合各级环境卫生管理、监管部门做好检查</w:t>
      </w:r>
      <w:r>
        <w:rPr>
          <w:rFonts w:hint="eastAsia" w:ascii="宋体" w:hAnsi="宋体" w:eastAsia="宋体" w:cs="宋体"/>
          <w:color w:val="000000"/>
          <w:sz w:val="24"/>
          <w:szCs w:val="24"/>
          <w:highlight w:val="none"/>
        </w:rPr>
        <w:t xml:space="preserve">考核工作；</w:t>
      </w:r>
      <w:r>
        <w:rPr>
          <w:rFonts w:hint="eastAsia" w:ascii="宋体" w:hAnsi="宋体" w:eastAsia="宋体" w:cs="宋体"/>
          <w:color w:val="000000"/>
          <w:sz w:val="24"/>
          <w:szCs w:val="24"/>
          <w:highlight w:val="none"/>
        </w:rPr>
      </w:r>
      <w:r/>
    </w:p>
    <w:p>
      <w:pPr>
        <w:pStyle w:val="101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.积极协助甲方及上级环境卫生管理部门对个人和单位违反市容环境卫生行为的取证工作；</w:t>
      </w:r>
      <w:r>
        <w:rPr>
          <w:rFonts w:hint="eastAsia" w:ascii="宋体" w:hAnsi="宋体" w:eastAsia="宋体" w:cs="宋体"/>
          <w:color w:val="000000"/>
          <w:sz w:val="24"/>
          <w:szCs w:val="24"/>
          <w:highlight w:val="none"/>
        </w:rPr>
      </w:r>
      <w:r/>
    </w:p>
    <w:p>
      <w:pPr>
        <w:pStyle w:val="101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.做好紧急、突发事件的处理预案，如停电、冬季除雪等保障处理预案。按甲方规定的时间和要求做好保洁及清运工作；</w:t>
      </w:r>
      <w:r>
        <w:rPr>
          <w:rFonts w:hint="eastAsia" w:ascii="宋体" w:hAnsi="宋体" w:eastAsia="宋体" w:cs="宋体"/>
          <w:color w:val="000000"/>
          <w:sz w:val="24"/>
          <w:szCs w:val="24"/>
          <w:highlight w:val="none"/>
        </w:rPr>
      </w:r>
      <w:r/>
    </w:p>
    <w:p>
      <w:pPr>
        <w:pStyle w:val="101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.甲方交办的临时任务无条件执行（不再增加费用）。</w:t>
      </w:r>
      <w:r>
        <w:rPr>
          <w:rFonts w:hint="eastAsia" w:ascii="宋体" w:hAnsi="宋体" w:eastAsia="宋体" w:cs="宋体"/>
          <w:color w:val="000000"/>
          <w:sz w:val="24"/>
          <w:szCs w:val="24"/>
          <w:highlight w:val="none"/>
        </w:rPr>
      </w:r>
      <w:r/>
    </w:p>
    <w:p>
      <w:pPr>
        <w:pStyle w:val="1044"/>
        <w:ind w:firstLine="44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（三）垃圾收容器维护管理</w:t>
      </w:r>
      <w:r>
        <w:rPr>
          <w:rFonts w:hint="eastAsia" w:ascii="宋体" w:hAnsi="宋体" w:eastAsia="宋体" w:cs="宋体"/>
          <w:b/>
          <w:color w:val="000000"/>
          <w:sz w:val="24"/>
          <w:szCs w:val="24"/>
          <w:highlight w:val="none"/>
        </w:rPr>
      </w:r>
      <w:r/>
    </w:p>
    <w:p>
      <w:pPr>
        <w:pStyle w:val="1044"/>
        <w:ind w:firstLine="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1、定时对垃圾桶、果皮箱进行擦洗，确保垃圾桶外观整洁、摆放整齐，无垃圾外溢现象，垃圾桶周围无散落垃圾。每月对服务项目范围内的垃圾桶进行药物消杀。</w:t>
      </w:r>
      <w:r>
        <w:rPr>
          <w:rFonts w:hint="eastAsia" w:ascii="宋体" w:hAnsi="宋体" w:eastAsia="宋体" w:cs="宋体"/>
          <w:color w:val="000000"/>
          <w:sz w:val="24"/>
          <w:szCs w:val="24"/>
          <w:highlight w:val="none"/>
        </w:rPr>
      </w:r>
      <w:r/>
    </w:p>
    <w:p>
      <w:pPr>
        <w:pStyle w:val="1044"/>
        <w:ind w:firstLine="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按照甲方要求，</w:t>
      </w:r>
      <w:r>
        <w:rPr>
          <w:rFonts w:hint="eastAsia" w:ascii="宋体" w:hAnsi="宋体" w:eastAsia="宋体" w:cs="宋体"/>
          <w:color w:val="000000"/>
          <w:sz w:val="24"/>
          <w:szCs w:val="24"/>
          <w:highlight w:val="none"/>
        </w:rPr>
        <w:t xml:space="preserve">科学合理设置分类果皮箱、垃圾桶等垃圾收集容器；所有收集容器外观颜色、标志标识要与省市标准相符，不占用道路，外观整洁、完好、闭盖状态，及时清运，无垃圾外溢。</w:t>
      </w:r>
      <w:r>
        <w:rPr>
          <w:rFonts w:hint="eastAsia" w:ascii="宋体" w:hAnsi="宋体" w:eastAsia="宋体" w:cs="宋体"/>
          <w:color w:val="000000"/>
          <w:sz w:val="24"/>
          <w:szCs w:val="24"/>
          <w:highlight w:val="none"/>
        </w:rPr>
      </w:r>
      <w:r/>
    </w:p>
    <w:p>
      <w:pPr>
        <w:pStyle w:val="1044"/>
        <w:ind w:firstLine="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（注：合同期限内，垃圾收容器丢失、破损，由乙方负责补齐或维修）</w:t>
      </w:r>
      <w:r>
        <w:rPr>
          <w:rFonts w:hint="eastAsia" w:ascii="宋体" w:hAnsi="宋体" w:eastAsia="宋体" w:cs="宋体"/>
          <w:color w:val="000000"/>
          <w:sz w:val="24"/>
          <w:szCs w:val="24"/>
          <w:highlight w:val="none"/>
        </w:rPr>
      </w:r>
      <w:r/>
    </w:p>
    <w:p>
      <w:pPr>
        <w:pStyle w:val="1019"/>
        <w:ind w:firstLine="44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（四）文明作业要求</w:t>
      </w:r>
      <w:r>
        <w:rPr>
          <w:rFonts w:hint="eastAsia" w:ascii="宋体" w:hAnsi="宋体" w:eastAsia="宋体" w:cs="宋体"/>
          <w:b/>
          <w:color w:val="000000"/>
          <w:sz w:val="24"/>
          <w:szCs w:val="24"/>
          <w:highlight w:val="none"/>
        </w:rPr>
      </w:r>
      <w:r/>
    </w:p>
    <w:p>
      <w:pPr>
        <w:pStyle w:val="1019"/>
        <w:ind w:firstLine="4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保洁人员应统一着装，整洁干净，作业工具按要求配备，严格按照作业规程作业，在作业时严禁向沟塘坑渠内倾倒垃圾，将清扫的垃圾倒入指定的垃圾收集容器内，严禁焚烧垃圾、严禁在道路上中转垃圾；</w:t>
      </w:r>
      <w:r>
        <w:rPr>
          <w:rFonts w:hint="eastAsia" w:ascii="宋体" w:hAnsi="宋体" w:eastAsia="宋体" w:cs="宋体"/>
          <w:color w:val="000000"/>
          <w:sz w:val="24"/>
          <w:szCs w:val="24"/>
          <w:highlight w:val="none"/>
        </w:rPr>
        <w:t xml:space="preserve">道路普扫率要达到100%，保洁率达到100%，要及时清除砖石及纸屑、塑料袋等杂物；清扫时不逆风、不扬尘，应主动避让行人，不得随意乱倒；必须在规定时间内完成好道路的清扫保洁工作任务；垃圾日产日清，清运率达到100%。</w:t>
      </w:r>
      <w:r>
        <w:rPr>
          <w:rFonts w:hint="eastAsia" w:ascii="宋体" w:hAnsi="宋体" w:eastAsia="宋体" w:cs="宋体"/>
          <w:color w:val="000000"/>
          <w:sz w:val="24"/>
          <w:szCs w:val="24"/>
          <w:highlight w:val="none"/>
        </w:rPr>
      </w:r>
      <w:r/>
    </w:p>
    <w:p>
      <w:pPr>
        <w:pStyle w:val="1043"/>
        <w:numPr>
          <w:ilvl w:val="0"/>
          <w:numId w:val="4"/>
        </w:numPr>
        <w:ind w:firstLine="44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人员、设备要求</w:t>
      </w:r>
      <w:r>
        <w:rPr>
          <w:rFonts w:hint="eastAsia" w:ascii="宋体" w:hAnsi="宋体" w:eastAsia="宋体" w:cs="宋体"/>
          <w:b/>
          <w:color w:val="000000"/>
          <w:sz w:val="24"/>
          <w:szCs w:val="24"/>
          <w:highlight w:val="none"/>
        </w:rPr>
      </w:r>
      <w:r/>
    </w:p>
    <w:p>
      <w:pPr>
        <w:pStyle w:val="1019"/>
        <w:numPr>
          <w:ilvl w:val="0"/>
          <w:numId w:val="5"/>
        </w:numPr>
        <w:ind w:firstLine="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招收的管理人员和保洁人员等男不得大于60岁、女不得大于55岁的人员，必须身体健康；须按时按月打卡发放人员工资，不得发生拖欠，不得以现金等形式发放工资，同时为每个清扫保洁人员，按要求发放国家规定的各种补贴、福利待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定期对保洁员进行健康体检，确保身体健康，能够胜任保洁工作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8"/>
        <w:numPr>
          <w:ilvl w:val="0"/>
          <w:numId w:val="0"/>
        </w:numPr>
        <w:ind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2、合同生效后，在现有设备设施的基础上，投标人统一规划，根据项目要求，确保满足保洁、清运需求，原开发区配备及投标人新增的垃圾收集容器归投标人使用。</w:t>
      </w:r>
      <w:r>
        <w:rPr>
          <w:rFonts w:hint="eastAsia" w:ascii="宋体" w:hAnsi="宋体" w:eastAsia="宋体" w:cs="宋体"/>
          <w:color w:val="000000"/>
          <w:sz w:val="24"/>
          <w:szCs w:val="24"/>
          <w:highlight w:val="none"/>
          <w:lang w:val="en-US" w:eastAsia="zh-CN"/>
        </w:rPr>
      </w:r>
      <w:r/>
    </w:p>
    <w:p>
      <w:pPr>
        <w:pStyle w:val="1048"/>
        <w:numPr>
          <w:ilvl w:val="0"/>
          <w:numId w:val="0"/>
        </w:numPr>
        <w:ind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3、按标准为每名保洁员配备必备的保洁作业工具及材料。</w:t>
      </w:r>
      <w:r>
        <w:rPr>
          <w:rFonts w:hint="eastAsia" w:ascii="宋体" w:hAnsi="宋体" w:eastAsia="宋体" w:cs="宋体"/>
          <w:color w:val="000000"/>
          <w:sz w:val="24"/>
          <w:szCs w:val="24"/>
          <w:highlight w:val="none"/>
          <w:lang w:val="en-US" w:eastAsia="zh-CN"/>
        </w:rPr>
      </w:r>
      <w:r/>
    </w:p>
    <w:p>
      <w:pPr>
        <w:pStyle w:val="1048"/>
        <w:numPr>
          <w:ilvl w:val="0"/>
          <w:numId w:val="0"/>
        </w:numPr>
        <w:ind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有关标准及要求：大扫把、小扫把按照每人每月不低于2把的定额配备；铁锨、簸箕、垃圾捡拾器按照每人1套的定额配备，随坏随换；另外根据绿化带、沟渠等保洁的具体情况，配备垃圾清理特制工具；根据垃圾桶、垃圾收集点位的卫生情况及时采购消毒药剂。</w:t>
      </w:r>
      <w:r>
        <w:rPr>
          <w:rFonts w:hint="eastAsia" w:ascii="宋体" w:hAnsi="宋体" w:eastAsia="宋体" w:cs="宋体"/>
          <w:color w:val="000000"/>
          <w:sz w:val="24"/>
          <w:szCs w:val="24"/>
          <w:highlight w:val="none"/>
          <w:lang w:val="en-US" w:eastAsia="zh-CN"/>
        </w:rPr>
      </w:r>
      <w:r/>
    </w:p>
    <w:p>
      <w:pPr>
        <w:pStyle w:val="1048"/>
        <w:numPr>
          <w:ilvl w:val="0"/>
          <w:numId w:val="0"/>
        </w:numPr>
        <w:ind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4、按标准为每名人员配备必备的劳动保护服装及劳动防护用品。</w:t>
      </w:r>
      <w:r>
        <w:rPr>
          <w:rFonts w:hint="eastAsia" w:ascii="宋体" w:hAnsi="宋体" w:eastAsia="宋体" w:cs="宋体"/>
          <w:color w:val="000000"/>
          <w:sz w:val="24"/>
          <w:szCs w:val="24"/>
          <w:highlight w:val="none"/>
          <w:lang w:val="en-US" w:eastAsia="zh-CN"/>
        </w:rPr>
      </w:r>
      <w:r/>
    </w:p>
    <w:p>
      <w:pPr>
        <w:pStyle w:val="1048"/>
        <w:numPr>
          <w:ilvl w:val="0"/>
          <w:numId w:val="0"/>
        </w:numPr>
        <w:ind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①每名保洁及垃圾收运作业人员每年夏装2套，冬装1套。</w:t>
      </w:r>
      <w:r>
        <w:rPr>
          <w:rFonts w:hint="eastAsia" w:ascii="宋体" w:hAnsi="宋体" w:eastAsia="宋体" w:cs="宋体"/>
          <w:color w:val="000000"/>
          <w:sz w:val="24"/>
          <w:szCs w:val="24"/>
          <w:highlight w:val="none"/>
          <w:lang w:val="en-US" w:eastAsia="zh-CN"/>
        </w:rPr>
      </w:r>
      <w:r/>
    </w:p>
    <w:p>
      <w:pPr>
        <w:pStyle w:val="1048"/>
        <w:numPr>
          <w:ilvl w:val="0"/>
          <w:numId w:val="0"/>
        </w:numPr>
        <w:ind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②每名人员一套雨衣，一双雨靴。</w:t>
      </w:r>
      <w:r>
        <w:rPr>
          <w:rFonts w:hint="eastAsia" w:ascii="宋体" w:hAnsi="宋体" w:eastAsia="宋体" w:cs="宋体"/>
          <w:color w:val="000000"/>
          <w:sz w:val="24"/>
          <w:szCs w:val="24"/>
          <w:highlight w:val="none"/>
          <w:lang w:val="en-US" w:eastAsia="zh-CN"/>
        </w:rPr>
      </w:r>
      <w:r/>
    </w:p>
    <w:p>
      <w:pPr>
        <w:pStyle w:val="1048"/>
        <w:numPr>
          <w:ilvl w:val="0"/>
          <w:numId w:val="0"/>
        </w:numPr>
        <w:ind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③工作服装式样要符合环卫管理部门规定，要印有承包方企业标识，要有明显安全反光装饰。</w:t>
      </w:r>
      <w:r>
        <w:rPr>
          <w:rFonts w:hint="eastAsia" w:ascii="宋体" w:hAnsi="宋体" w:eastAsia="宋体" w:cs="宋体"/>
          <w:color w:val="000000"/>
          <w:sz w:val="24"/>
          <w:szCs w:val="24"/>
          <w:highlight w:val="none"/>
          <w:lang w:val="en-US" w:eastAsia="zh-CN"/>
        </w:rPr>
      </w:r>
      <w:r/>
    </w:p>
    <w:p>
      <w:pPr>
        <w:pStyle w:val="1048"/>
        <w:numPr>
          <w:ilvl w:val="0"/>
          <w:numId w:val="0"/>
        </w:numPr>
        <w:ind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④定期发放劳动防护及福利用品。</w:t>
      </w:r>
      <w:r>
        <w:rPr>
          <w:rFonts w:hint="eastAsia" w:ascii="宋体" w:hAnsi="宋体" w:eastAsia="宋体" w:cs="宋体"/>
          <w:color w:val="000000"/>
          <w:sz w:val="24"/>
          <w:szCs w:val="24"/>
          <w:highlight w:val="none"/>
          <w:lang w:val="en-US" w:eastAsia="zh-CN"/>
        </w:rPr>
      </w:r>
      <w:r/>
    </w:p>
    <w:p>
      <w:pPr>
        <w:pStyle w:val="1048"/>
        <w:numPr>
          <w:ilvl w:val="0"/>
          <w:numId w:val="0"/>
        </w:numPr>
        <w:ind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5、群众投诉：凡涉及区政府对社会服务承诺内容的，投标人要按照承诺服务时限完成。对群众投诉的涉及道路和村居生活垃圾方面的问题要及时处理解决，不能造成影响，不能被媒体曝光。</w:t>
      </w:r>
      <w:r>
        <w:rPr>
          <w:rFonts w:hint="eastAsia" w:ascii="宋体" w:hAnsi="宋体" w:eastAsia="宋体" w:cs="宋体"/>
          <w:color w:val="000000"/>
          <w:sz w:val="24"/>
          <w:szCs w:val="24"/>
          <w:highlight w:val="none"/>
          <w:lang w:val="en-US" w:eastAsia="zh-CN"/>
        </w:rPr>
      </w:r>
      <w:r/>
    </w:p>
    <w:p>
      <w:pPr>
        <w:pStyle w:val="1019"/>
        <w:ind w:firstLine="44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、本项目保洁人员配备不少于150人。不包含管理员 1 人，经理 1 人，副经理1人，车辆司机15名，转运帮工5名。</w:t>
      </w:r>
      <w:r>
        <w:rPr>
          <w:rFonts w:hint="eastAsia" w:ascii="宋体" w:hAnsi="宋体" w:eastAsia="宋体" w:cs="宋体"/>
          <w:color w:val="000000"/>
          <w:sz w:val="24"/>
          <w:szCs w:val="24"/>
          <w:highlight w:val="none"/>
        </w:rPr>
      </w:r>
      <w:r/>
    </w:p>
    <w:p>
      <w:pPr>
        <w:pStyle w:val="1043"/>
        <w:ind w:firstLine="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、本项目项目经理，必须常驻邳州办公，其本人每周不少于5日、每天不少于8小时在本项目服务范围内。</w:t>
      </w:r>
      <w:r>
        <w:rPr>
          <w:rFonts w:hint="eastAsia" w:ascii="宋体" w:hAnsi="宋体" w:eastAsia="宋体" w:cs="宋体"/>
          <w:color w:val="000000"/>
          <w:sz w:val="24"/>
          <w:szCs w:val="24"/>
          <w:highlight w:val="none"/>
        </w:rPr>
      </w:r>
      <w:r/>
    </w:p>
    <w:p>
      <w:pPr>
        <w:pStyle w:val="1019"/>
        <w:ind w:firstLine="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、中标人承担所有人员及设备的安全责任及费用。</w:t>
      </w:r>
      <w:r>
        <w:rPr>
          <w:rFonts w:hint="eastAsia" w:ascii="宋体" w:hAnsi="宋体" w:eastAsia="宋体" w:cs="宋体"/>
          <w:color w:val="000000"/>
          <w:sz w:val="24"/>
          <w:szCs w:val="24"/>
          <w:highlight w:val="none"/>
        </w:rPr>
      </w:r>
      <w:r/>
    </w:p>
    <w:p>
      <w:pPr>
        <w:pStyle w:val="1019"/>
        <w:ind w:firstLine="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、投标文件中提供“中标后作业人员配置”的承诺文件，否则按照无效投标处理。</w:t>
      </w:r>
      <w:r>
        <w:rPr>
          <w:rFonts w:hint="eastAsia" w:ascii="宋体" w:hAnsi="宋体" w:eastAsia="宋体" w:cs="宋体"/>
          <w:color w:val="000000"/>
          <w:sz w:val="24"/>
          <w:szCs w:val="24"/>
          <w:highlight w:val="none"/>
        </w:rPr>
      </w:r>
      <w:r/>
    </w:p>
    <w:p>
      <w:pPr>
        <w:pStyle w:val="1019"/>
        <w:ind w:firstLine="2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设备（车辆）配置投入基本要求</w:t>
      </w:r>
      <w:r>
        <w:rPr>
          <w:rFonts w:hint="eastAsia" w:ascii="宋体" w:hAnsi="宋体" w:eastAsia="宋体" w:cs="宋体"/>
          <w:color w:val="000000"/>
          <w:sz w:val="24"/>
          <w:szCs w:val="24"/>
          <w:highlight w:val="none"/>
        </w:rPr>
      </w:r>
      <w:r/>
    </w:p>
    <w:p>
      <w:pPr>
        <w:pStyle w:val="1019"/>
        <w:ind w:firstLine="4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1.作业设备（车辆）配置投入基本标准</w:t>
      </w:r>
      <w:r>
        <w:rPr>
          <w:rFonts w:hint="eastAsia" w:ascii="宋体" w:hAnsi="宋体" w:eastAsia="宋体" w:cs="宋体"/>
          <w:color w:val="000000"/>
          <w:sz w:val="24"/>
          <w:szCs w:val="24"/>
          <w:highlight w:val="none"/>
        </w:rPr>
      </w:r>
      <w:r/>
    </w:p>
    <w:p>
      <w:pPr>
        <w:pStyle w:val="101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49"/>
        <w:gridCol w:w="850"/>
        <w:gridCol w:w="817"/>
        <w:gridCol w:w="850"/>
        <w:gridCol w:w="833"/>
        <w:gridCol w:w="783"/>
        <w:gridCol w:w="800"/>
        <w:gridCol w:w="767"/>
        <w:gridCol w:w="783"/>
        <w:gridCol w:w="1522"/>
      </w:tblGrid>
      <w:tr>
        <w:trPr>
          <w:trHeight w:val="473"/>
        </w:trPr>
        <w:tc>
          <w:tcPr>
            <w:shd w:val="clear" w:color="000000" w:fill="ffffff"/>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车辆信息</w:t>
            </w:r>
            <w:r>
              <w:rPr>
                <w:rFonts w:hint="eastAsia" w:ascii="宋体" w:hAnsi="宋体" w:eastAsia="宋体" w:cs="宋体"/>
                <w:color w:val="000000"/>
                <w:sz w:val="24"/>
                <w:szCs w:val="24"/>
                <w:highlight w:val="none"/>
              </w:rPr>
            </w:r>
            <w:r/>
          </w:p>
        </w:tc>
        <w:tc>
          <w:tcPr>
            <w:gridSpan w:val="9"/>
            <w:shd w:val="clear" w:color="000000" w:fill="ffffff"/>
            <w:tcBorders>
              <w:top w:val="single" w:color="000000" w:sz="4" w:space="0"/>
              <w:left w:val="none" w:color="000000" w:sz="4" w:space="0"/>
              <w:bottom w:val="single" w:color="000000" w:sz="4" w:space="0"/>
              <w:right w:val="single" w:color="000000" w:sz="4" w:space="0"/>
            </w:tcBorders>
            <w:tcW w:w="8005"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车辆（设备）数量（台）</w:t>
            </w:r>
            <w:r>
              <w:rPr>
                <w:rFonts w:hint="eastAsia" w:ascii="宋体" w:hAnsi="宋体" w:eastAsia="宋体" w:cs="宋体"/>
                <w:color w:val="000000"/>
                <w:sz w:val="24"/>
                <w:szCs w:val="24"/>
                <w:highlight w:val="none"/>
              </w:rPr>
            </w:r>
            <w:r/>
          </w:p>
        </w:tc>
      </w:tr>
      <w:tr>
        <w:trPr>
          <w:trHeight w:val="489"/>
        </w:trPr>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101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1667"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高压冲洗车</w:t>
            </w:r>
            <w:r>
              <w:rPr>
                <w:rFonts w:hint="eastAsia" w:ascii="宋体" w:hAnsi="宋体" w:eastAsia="宋体" w:cs="宋体"/>
                <w:color w:val="000000"/>
                <w:sz w:val="24"/>
                <w:szCs w:val="24"/>
                <w:highlight w:val="none"/>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1683"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洗扫一体车</w:t>
            </w:r>
            <w:r>
              <w:rPr>
                <w:rFonts w:hint="eastAsia" w:ascii="宋体" w:hAnsi="宋体" w:eastAsia="宋体" w:cs="宋体"/>
                <w:color w:val="000000"/>
                <w:sz w:val="24"/>
                <w:szCs w:val="24"/>
                <w:highlight w:val="none"/>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1583"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压缩转运车</w:t>
            </w:r>
            <w:r>
              <w:rPr>
                <w:rFonts w:hint="eastAsia" w:ascii="宋体" w:hAnsi="宋体" w:eastAsia="宋体" w:cs="宋体"/>
                <w:color w:val="000000"/>
                <w:sz w:val="24"/>
                <w:szCs w:val="24"/>
                <w:highlight w:val="none"/>
              </w:rPr>
            </w:r>
            <w:r/>
          </w:p>
        </w:tc>
        <w:tc>
          <w:tcPr>
            <w:gridSpan w:val="2"/>
            <w:shd w:val="clear" w:color="000000" w:fill="ffffff"/>
            <w:tcBorders>
              <w:top w:val="none" w:color="000000" w:sz="4" w:space="0"/>
              <w:left w:val="single" w:color="000000" w:sz="4" w:space="0"/>
              <w:bottom w:val="single" w:color="000000" w:sz="4" w:space="0"/>
              <w:right w:val="single" w:color="000000" w:sz="4" w:space="0"/>
            </w:tcBorders>
            <w:tcW w:w="1550"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洒水车</w:t>
            </w:r>
            <w:r>
              <w:rPr>
                <w:rFonts w:hint="eastAsia" w:ascii="宋体" w:hAnsi="宋体" w:eastAsia="宋体" w:cs="宋体"/>
                <w:color w:val="000000"/>
                <w:sz w:val="24"/>
                <w:szCs w:val="24"/>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W w:w="1522"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小型冲洗车</w:t>
            </w:r>
            <w:r>
              <w:rPr>
                <w:rFonts w:hint="eastAsia" w:ascii="宋体" w:hAnsi="宋体" w:eastAsia="宋体" w:cs="宋体"/>
                <w:color w:val="000000"/>
                <w:sz w:val="24"/>
                <w:szCs w:val="24"/>
                <w:highlight w:val="none"/>
              </w:rPr>
            </w:r>
            <w:r/>
          </w:p>
        </w:tc>
      </w:tr>
      <w:tr>
        <w:trPr>
          <w:trHeight w:val="806"/>
        </w:trPr>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101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8吨</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17"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12吨</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4吨</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8吨</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83"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3吨</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00"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8吨</w:t>
            </w: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767"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5方</w:t>
            </w: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12方</w:t>
            </w: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1522"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三轮</w:t>
            </w:r>
            <w:r>
              <w:rPr>
                <w:rFonts w:hint="eastAsia" w:ascii="宋体" w:hAnsi="宋体" w:eastAsia="宋体" w:cs="宋体"/>
                <w:color w:val="000000"/>
                <w:sz w:val="24"/>
                <w:szCs w:val="24"/>
                <w:highlight w:val="none"/>
              </w:rPr>
            </w:r>
            <w:r/>
          </w:p>
        </w:tc>
      </w:tr>
      <w:tr>
        <w:trPr>
          <w:trHeight w:val="653"/>
        </w:trPr>
        <w:tc>
          <w:tcPr>
            <w:shd w:val="clear" w:color="000000" w:fill="ffffff"/>
            <w:tcBorders>
              <w:top w:val="none" w:color="000000" w:sz="4" w:space="0"/>
              <w:left w:val="single" w:color="000000" w:sz="4" w:space="0"/>
              <w:bottom w:val="single" w:color="000000" w:sz="4" w:space="0"/>
              <w:right w:val="single" w:color="000000" w:sz="4" w:space="0"/>
            </w:tcBorders>
            <w:tcW w:w="949"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数量（辆）</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17"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83"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00"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83"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r>
    </w:tbl>
    <w:p>
      <w:pPr>
        <w:pStyle w:val="1019"/>
        <w:jc w:val="center"/>
        <w:tabs>
          <w:tab w:val="left" w:pos="727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9"/>
        <w:ind w:firstLine="2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注：1、8吨高压冲洗车技术参数：</w:t>
      </w:r>
      <w:r>
        <w:rPr>
          <w:rFonts w:hint="eastAsia" w:ascii="宋体" w:hAnsi="宋体" w:eastAsia="宋体" w:cs="宋体"/>
          <w:color w:val="000000"/>
          <w:sz w:val="24"/>
          <w:szCs w:val="24"/>
          <w:highlight w:val="none"/>
          <w:lang w:val="en-US" w:eastAsia="zh-CN"/>
        </w:rPr>
      </w:r>
      <w:r/>
    </w:p>
    <w:p>
      <w:pPr>
        <w:pStyle w:val="10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①额定载质量≥8000kg</w:t>
      </w:r>
      <w:r>
        <w:rPr>
          <w:rFonts w:hint="eastAsia" w:ascii="宋体" w:hAnsi="宋体" w:eastAsia="宋体" w:cs="宋体"/>
          <w:color w:val="000000"/>
          <w:sz w:val="24"/>
          <w:szCs w:val="24"/>
          <w:highlight w:val="none"/>
          <w:lang w:val="en-US" w:eastAsia="zh-CN"/>
        </w:rPr>
      </w:r>
      <w:r/>
    </w:p>
    <w:p>
      <w:pPr>
        <w:pStyle w:val="1019"/>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②水罐容积≥8m³</w:t>
      </w:r>
      <w:r>
        <w:rPr>
          <w:rFonts w:hint="eastAsia" w:ascii="宋体" w:hAnsi="宋体" w:eastAsia="宋体" w:cs="宋体"/>
          <w:color w:val="000000"/>
          <w:sz w:val="24"/>
          <w:szCs w:val="24"/>
          <w:highlight w:val="none"/>
          <w:lang w:val="en-US" w:eastAsia="zh-CN"/>
        </w:rPr>
      </w:r>
      <w:r/>
    </w:p>
    <w:p>
      <w:pPr>
        <w:pStyle w:val="1019"/>
        <w:ind w:firstLine="6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2、8吨洗扫一体车技术参数：</w:t>
      </w:r>
      <w:r>
        <w:rPr>
          <w:rFonts w:hint="eastAsia" w:ascii="宋体" w:hAnsi="宋体" w:eastAsia="宋体" w:cs="宋体"/>
          <w:color w:val="000000"/>
          <w:sz w:val="24"/>
          <w:szCs w:val="24"/>
          <w:highlight w:val="none"/>
          <w:lang w:val="en-US" w:eastAsia="zh-CN"/>
        </w:rPr>
      </w:r>
      <w:r/>
    </w:p>
    <w:p>
      <w:pPr>
        <w:pStyle w:val="10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①额定载质量≥5000kg</w:t>
      </w:r>
      <w:r>
        <w:rPr>
          <w:rFonts w:hint="eastAsia" w:ascii="宋体" w:hAnsi="宋体" w:eastAsia="宋体" w:cs="宋体"/>
          <w:color w:val="000000"/>
          <w:sz w:val="24"/>
          <w:szCs w:val="24"/>
          <w:highlight w:val="none"/>
          <w:lang w:val="en-US" w:eastAsia="zh-CN"/>
        </w:rPr>
      </w:r>
      <w:r/>
    </w:p>
    <w:p>
      <w:pPr>
        <w:pStyle w:val="10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②清水箱容积≥8m³</w:t>
      </w:r>
      <w:r>
        <w:rPr>
          <w:rFonts w:hint="eastAsia" w:ascii="宋体" w:hAnsi="宋体" w:eastAsia="宋体" w:cs="宋体"/>
          <w:color w:val="000000"/>
          <w:sz w:val="24"/>
          <w:szCs w:val="24"/>
          <w:highlight w:val="none"/>
          <w:lang w:val="en-US" w:eastAsia="zh-CN"/>
        </w:rPr>
      </w:r>
      <w:r/>
    </w:p>
    <w:p>
      <w:pPr>
        <w:pStyle w:val="10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zh-CN" w:eastAsia="zh-CN"/>
        </w:rPr>
        <w:t xml:space="preserve">垃圾箱容积</w:t>
      </w:r>
      <w:r>
        <w:rPr>
          <w:rFonts w:hint="eastAsia" w:ascii="宋体" w:hAnsi="宋体" w:eastAsia="宋体" w:cs="宋体"/>
          <w:color w:val="000000"/>
          <w:sz w:val="24"/>
          <w:szCs w:val="24"/>
          <w:highlight w:val="none"/>
          <w:lang w:val="en-US" w:eastAsia="zh-CN"/>
        </w:rPr>
        <w:t xml:space="preserve">≥7m³</w:t>
      </w:r>
      <w:r>
        <w:rPr>
          <w:rFonts w:hint="eastAsia" w:ascii="宋体" w:hAnsi="宋体" w:eastAsia="宋体" w:cs="宋体"/>
          <w:color w:val="000000"/>
          <w:sz w:val="24"/>
          <w:szCs w:val="24"/>
          <w:highlight w:val="none"/>
          <w:lang w:val="en-US" w:eastAsia="zh-CN"/>
        </w:rPr>
      </w:r>
      <w:r/>
    </w:p>
    <w:p>
      <w:pPr>
        <w:pStyle w:val="1048"/>
        <w:ind w:left="0" w:firstLine="6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3、8吨压缩转运车技术参数：</w:t>
      </w:r>
      <w:r>
        <w:rPr>
          <w:rFonts w:hint="eastAsia" w:ascii="宋体" w:hAnsi="宋体" w:eastAsia="宋体" w:cs="宋体"/>
          <w:color w:val="000000"/>
          <w:sz w:val="24"/>
          <w:szCs w:val="24"/>
          <w:highlight w:val="none"/>
          <w:lang w:val="en-US" w:eastAsia="zh-CN"/>
        </w:rPr>
      </w:r>
      <w:r/>
    </w:p>
    <w:p>
      <w:pPr>
        <w:pStyle w:val="10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①垃圾箱有效容积≥10m³</w:t>
      </w:r>
      <w:r>
        <w:rPr>
          <w:rFonts w:hint="eastAsia" w:ascii="宋体" w:hAnsi="宋体" w:eastAsia="宋体" w:cs="宋体"/>
          <w:color w:val="000000"/>
          <w:sz w:val="24"/>
          <w:szCs w:val="24"/>
          <w:highlight w:val="none"/>
          <w:lang w:val="en-US" w:eastAsia="zh-CN"/>
        </w:rPr>
      </w:r>
      <w:r/>
    </w:p>
    <w:p>
      <w:pPr>
        <w:pStyle w:val="1048"/>
        <w:ind w:left="0" w:firstLine="6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4、5方洒水车技术参数：</w:t>
      </w:r>
      <w:r>
        <w:rPr>
          <w:rFonts w:hint="eastAsia" w:ascii="宋体" w:hAnsi="宋体" w:eastAsia="宋体" w:cs="宋体"/>
          <w:color w:val="000000"/>
          <w:sz w:val="24"/>
          <w:szCs w:val="24"/>
          <w:highlight w:val="none"/>
          <w:lang w:val="en-US" w:eastAsia="zh-CN"/>
        </w:rPr>
      </w:r>
      <w:r/>
    </w:p>
    <w:p>
      <w:pPr>
        <w:pStyle w:val="10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①水罐最大容积≥5m³</w:t>
      </w:r>
      <w:r>
        <w:rPr>
          <w:rFonts w:hint="eastAsia" w:ascii="宋体" w:hAnsi="宋体" w:eastAsia="宋体" w:cs="宋体"/>
          <w:color w:val="000000"/>
          <w:sz w:val="24"/>
          <w:szCs w:val="24"/>
          <w:highlight w:val="none"/>
          <w:lang w:val="en-US" w:eastAsia="zh-CN"/>
        </w:rPr>
      </w:r>
      <w:r/>
    </w:p>
    <w:p>
      <w:pPr>
        <w:pStyle w:val="1048"/>
        <w:ind w:left="0" w:firstLine="6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5、12方洒水车技术参数：</w:t>
      </w:r>
      <w:r>
        <w:rPr>
          <w:rFonts w:hint="eastAsia" w:ascii="宋体" w:hAnsi="宋体" w:eastAsia="宋体" w:cs="宋体"/>
          <w:color w:val="000000"/>
          <w:sz w:val="24"/>
          <w:szCs w:val="24"/>
          <w:highlight w:val="none"/>
          <w:lang w:val="en-US" w:eastAsia="zh-CN"/>
        </w:rPr>
      </w:r>
      <w:r/>
    </w:p>
    <w:p>
      <w:pPr>
        <w:pStyle w:val="10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①水罐最大容积≥12m³。</w:t>
      </w:r>
      <w:r>
        <w:rPr>
          <w:rFonts w:hint="eastAsia" w:ascii="宋体" w:hAnsi="宋体" w:eastAsia="宋体" w:cs="宋体"/>
          <w:color w:val="000000"/>
          <w:sz w:val="24"/>
          <w:szCs w:val="24"/>
          <w:highlight w:val="none"/>
          <w:lang w:val="en-US" w:eastAsia="zh-CN"/>
        </w:rPr>
      </w:r>
      <w:r/>
    </w:p>
    <w:p>
      <w:pPr>
        <w:pStyle w:val="1019"/>
        <w:ind w:firstLine="2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2.投标文件中提供投标人车辆需为自有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租赁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提供相关证明材料；如暂未购买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租赁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需在投标文件中提供“作业设备（车辆）配置车辆的”的承诺文件，否则按照无效投标处理。</w:t>
      </w:r>
      <w:r>
        <w:rPr>
          <w:rFonts w:hint="eastAsia" w:ascii="宋体" w:hAnsi="宋体" w:eastAsia="宋体" w:cs="宋体"/>
          <w:color w:val="000000"/>
          <w:sz w:val="24"/>
          <w:szCs w:val="24"/>
          <w:highlight w:val="none"/>
          <w:lang w:val="en-US" w:eastAsia="zh-CN"/>
        </w:rPr>
        <w:t xml:space="preserve">租赁岂止时间不少于合同履行期。</w:t>
      </w:r>
      <w:r>
        <w:rPr>
          <w:rFonts w:hint="eastAsia" w:ascii="宋体" w:hAnsi="宋体" w:eastAsia="宋体" w:cs="宋体"/>
          <w:color w:val="000000"/>
          <w:sz w:val="24"/>
          <w:szCs w:val="24"/>
          <w:highlight w:val="none"/>
          <w:lang w:val="en-US" w:eastAsia="zh-CN"/>
        </w:rPr>
      </w:r>
      <w:r/>
    </w:p>
    <w:p>
      <w:pPr>
        <w:pStyle w:val="1019"/>
        <w:ind w:firstLine="2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.设备（车辆）外观要求标识统一，中标后，必须按采购方要求进行车辆涂装，相关费用包含于投标报价内。</w:t>
      </w:r>
      <w:r>
        <w:rPr>
          <w:rFonts w:hint="eastAsia" w:ascii="宋体" w:hAnsi="宋体" w:eastAsia="宋体" w:cs="宋体"/>
          <w:color w:val="000000"/>
          <w:sz w:val="24"/>
          <w:szCs w:val="24"/>
          <w:highlight w:val="none"/>
        </w:rPr>
      </w:r>
      <w:r/>
    </w:p>
    <w:p>
      <w:pPr>
        <w:pStyle w:val="1019"/>
        <w:ind w:firstLine="44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*乙方需为所雇佣的保洁人员购买最低保障100万元/人/年的雇主责任险（注：此为最低标准，如乙方购买险种保障高于甲方要求，同样视为满足）；车辆驾驶员购买五险</w:t>
      </w:r>
      <w:r>
        <w:rPr>
          <w:rFonts w:hint="eastAsia" w:ascii="宋体" w:hAnsi="宋体" w:eastAsia="宋体" w:cs="宋体"/>
          <w:b/>
          <w:color w:val="000000"/>
          <w:sz w:val="24"/>
          <w:szCs w:val="24"/>
          <w:highlight w:val="none"/>
          <w:lang w:eastAsia="zh-CN"/>
        </w:rPr>
        <w:t xml:space="preserve">；其余保洁人员办理相应的社会保险、商业保险、意外险等，并按月按时发放工资。</w:t>
      </w:r>
      <w:r>
        <w:rPr>
          <w:rFonts w:hint="eastAsia" w:ascii="宋体" w:hAnsi="宋体" w:eastAsia="宋体" w:cs="宋体"/>
          <w:b/>
          <w:color w:val="000000"/>
          <w:sz w:val="24"/>
          <w:szCs w:val="24"/>
          <w:highlight w:val="none"/>
          <w:lang w:eastAsia="zh-CN"/>
        </w:rPr>
      </w:r>
      <w:r/>
    </w:p>
    <w:p>
      <w:pPr>
        <w:pStyle w:val="1019"/>
        <w:ind w:firstLine="44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（六）其他要求</w:t>
      </w:r>
      <w:r>
        <w:rPr>
          <w:rFonts w:hint="eastAsia" w:ascii="宋体" w:hAnsi="宋体" w:eastAsia="宋体" w:cs="宋体"/>
          <w:b/>
          <w:color w:val="000000"/>
          <w:sz w:val="24"/>
          <w:szCs w:val="24"/>
          <w:highlight w:val="none"/>
        </w:rPr>
      </w:r>
      <w:r/>
    </w:p>
    <w:p>
      <w:pPr>
        <w:pStyle w:val="1048"/>
        <w:ind w:left="0" w:firstLine="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必须在投标文件中承诺中标后在邳州经济开发区设立固定的办公场所（非住宅小区类），且办公场所面积不小于100平方米，满足办公、仓储、停车要求。合同签订前，中标人应提供自有房产证复印件或租赁合同及出租方房产证复印件和付款发票复印件（原件备查），且租赁结束日期不得早于本项目服务结束日期。如中标人未按本条规定提供相关材料，采购人有权拒绝与中标人签订合同，所有责任由中标人自行承担。中标人的办公场所必须真实，并上报采购人查证，如弄虚作假的，扣除当月保洁费用。</w:t>
      </w:r>
      <w:r>
        <w:rPr>
          <w:rFonts w:hint="eastAsia" w:ascii="宋体" w:hAnsi="宋体" w:eastAsia="宋体" w:cs="宋体"/>
          <w:color w:val="000000"/>
          <w:sz w:val="24"/>
          <w:szCs w:val="24"/>
          <w:highlight w:val="none"/>
        </w:rPr>
      </w:r>
      <w:r/>
    </w:p>
    <w:p>
      <w:pPr>
        <w:pStyle w:val="1048"/>
        <w:ind w:left="0" w:firstLine="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说明：投标文件中必须提供 “中标后在邳州经济开发区设立固定的办公场所（非住宅小区类）”的承诺文件。否则按照无效投标处理。</w:t>
      </w:r>
      <w:r>
        <w:rPr>
          <w:rFonts w:hint="eastAsia" w:ascii="宋体" w:hAnsi="宋体" w:eastAsia="宋体" w:cs="宋体"/>
          <w:color w:val="000000"/>
          <w:sz w:val="24"/>
          <w:szCs w:val="24"/>
          <w:highlight w:val="none"/>
        </w:rPr>
      </w:r>
      <w:r/>
    </w:p>
    <w:p>
      <w:pPr>
        <w:pStyle w:val="1019"/>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（七）考核标准和方法</w:t>
      </w:r>
      <w:r>
        <w:rPr>
          <w:rFonts w:hint="eastAsia" w:ascii="宋体" w:hAnsi="宋体" w:eastAsia="宋体" w:cs="宋体"/>
          <w:b/>
          <w:bCs/>
          <w:color w:val="000000"/>
          <w:sz w:val="24"/>
          <w:szCs w:val="24"/>
          <w:highlight w:val="none"/>
        </w:rPr>
      </w:r>
      <w:r/>
    </w:p>
    <w:p>
      <w:pPr>
        <w:pStyle w:val="10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1、对投标人的保洁工作按照“拟签订合同文本”表1、2实施检查、考核。</w:t>
      </w:r>
      <w:r>
        <w:rPr>
          <w:rFonts w:hint="eastAsia" w:ascii="宋体" w:hAnsi="宋体" w:eastAsia="宋体" w:cs="宋体"/>
          <w:color w:val="000000"/>
          <w:sz w:val="24"/>
          <w:szCs w:val="24"/>
          <w:highlight w:val="none"/>
        </w:rPr>
      </w:r>
      <w:r/>
    </w:p>
    <w:p>
      <w:pPr>
        <w:pStyle w:val="10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2、考核由</w:t>
      </w:r>
      <w:r>
        <w:rPr>
          <w:rFonts w:hint="eastAsia" w:ascii="宋体" w:hAnsi="宋体" w:eastAsia="宋体" w:cs="宋体"/>
          <w:color w:val="000000"/>
          <w:sz w:val="24"/>
          <w:szCs w:val="24"/>
          <w:highlight w:val="none"/>
          <w:lang w:val="en-US" w:eastAsia="zh-CN"/>
        </w:rPr>
        <w:t xml:space="preserve">邳州经济开发区城管局会同财政金融部、戴圩街道办统筹负责</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邳州经济开发区道路环卫市场化保洁服务外包项目</w:t>
      </w:r>
      <w:r>
        <w:rPr>
          <w:rFonts w:hint="eastAsia" w:ascii="宋体" w:hAnsi="宋体" w:eastAsia="宋体" w:cs="宋体"/>
          <w:color w:val="000000"/>
          <w:sz w:val="24"/>
          <w:szCs w:val="24"/>
          <w:highlight w:val="none"/>
        </w:rPr>
        <w:t xml:space="preserve">评分标准》组织对</w:t>
      </w:r>
      <w:r>
        <w:rPr>
          <w:rFonts w:hint="eastAsia" w:ascii="宋体" w:hAnsi="宋体" w:eastAsia="宋体" w:cs="宋体"/>
          <w:color w:val="000000"/>
          <w:sz w:val="24"/>
          <w:szCs w:val="24"/>
          <w:highlight w:val="none"/>
          <w:lang w:val="en-US" w:eastAsia="zh-CN"/>
        </w:rPr>
        <w:t xml:space="preserve">道路</w:t>
      </w:r>
      <w:r>
        <w:rPr>
          <w:rFonts w:hint="eastAsia" w:ascii="宋体" w:hAnsi="宋体" w:eastAsia="宋体" w:cs="宋体"/>
          <w:color w:val="000000"/>
          <w:sz w:val="24"/>
          <w:szCs w:val="24"/>
          <w:highlight w:val="none"/>
        </w:rPr>
        <w:t xml:space="preserve">及保洁人员设置、保洁质量、保洁时间</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进行考核，并按照上述标准进行罚款；考核结果于次月的10号</w:t>
      </w:r>
      <w:r>
        <w:rPr>
          <w:rFonts w:hint="eastAsia" w:ascii="宋体" w:hAnsi="宋体" w:eastAsia="宋体" w:cs="宋体"/>
          <w:color w:val="000000"/>
          <w:sz w:val="24"/>
          <w:szCs w:val="24"/>
          <w:highlight w:val="none"/>
          <w:lang w:val="en-US" w:eastAsia="zh-CN"/>
        </w:rPr>
        <w:t xml:space="preserve">前</w:t>
      </w:r>
      <w:r>
        <w:rPr>
          <w:rFonts w:hint="eastAsia" w:ascii="宋体" w:hAnsi="宋体" w:eastAsia="宋体" w:cs="宋体"/>
          <w:color w:val="000000"/>
          <w:sz w:val="24"/>
          <w:szCs w:val="24"/>
          <w:highlight w:val="none"/>
        </w:rPr>
        <w:t xml:space="preserve">报至邳州经济开发区城市管理局考核领导小组办公室，汇总后统一上报给邳州经济开发区</w:t>
      </w:r>
      <w:r>
        <w:rPr>
          <w:rFonts w:hint="eastAsia" w:ascii="宋体" w:hAnsi="宋体" w:eastAsia="宋体" w:cs="宋体"/>
          <w:color w:val="000000"/>
          <w:sz w:val="24"/>
          <w:szCs w:val="24"/>
          <w:highlight w:val="none"/>
          <w:lang w:eastAsia="zh-CN"/>
        </w:rPr>
        <w:t xml:space="preserve">财政金融部</w:t>
      </w:r>
      <w:r>
        <w:rPr>
          <w:rFonts w:hint="eastAsia" w:ascii="宋体" w:hAnsi="宋体" w:eastAsia="宋体" w:cs="宋体"/>
          <w:color w:val="000000"/>
          <w:sz w:val="24"/>
          <w:szCs w:val="24"/>
          <w:highlight w:val="none"/>
        </w:rPr>
        <w:t xml:space="preserve">，由区</w:t>
      </w:r>
      <w:r>
        <w:rPr>
          <w:rFonts w:hint="eastAsia" w:ascii="宋体" w:hAnsi="宋体" w:eastAsia="宋体" w:cs="宋体"/>
          <w:color w:val="000000"/>
          <w:sz w:val="24"/>
          <w:szCs w:val="24"/>
          <w:highlight w:val="none"/>
          <w:lang w:eastAsia="zh-CN"/>
        </w:rPr>
        <w:t xml:space="preserve">财政金融部</w:t>
      </w:r>
      <w:r>
        <w:rPr>
          <w:rFonts w:hint="eastAsia" w:ascii="宋体" w:hAnsi="宋体" w:eastAsia="宋体" w:cs="宋体"/>
          <w:color w:val="000000"/>
          <w:sz w:val="24"/>
          <w:szCs w:val="24"/>
          <w:highlight w:val="none"/>
        </w:rPr>
        <w:t xml:space="preserve">核算每月应拨承包费用。</w:t>
      </w:r>
      <w:r>
        <w:rPr>
          <w:rFonts w:hint="eastAsia" w:ascii="宋体" w:hAnsi="宋体" w:eastAsia="宋体" w:cs="宋体"/>
          <w:color w:val="000000"/>
          <w:sz w:val="24"/>
          <w:szCs w:val="24"/>
          <w:highlight w:val="none"/>
        </w:rPr>
      </w:r>
      <w:r/>
    </w:p>
    <w:p>
      <w:pPr>
        <w:pStyle w:val="1019"/>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中标公司负担承包期内的设备维修及设备的更换等一切费用，</w:t>
      </w:r>
      <w:r>
        <w:rPr>
          <w:rFonts w:hint="eastAsia" w:ascii="宋体" w:hAnsi="宋体" w:eastAsia="宋体" w:cs="宋体"/>
          <w:b/>
          <w:bCs/>
          <w:color w:val="000000"/>
          <w:sz w:val="24"/>
          <w:szCs w:val="24"/>
          <w:highlight w:val="none"/>
          <w:lang w:eastAsia="zh-CN"/>
        </w:rPr>
        <w:t xml:space="preserve">采购人</w:t>
      </w:r>
      <w:r>
        <w:rPr>
          <w:rFonts w:hint="eastAsia" w:ascii="宋体" w:hAnsi="宋体" w:eastAsia="宋体" w:cs="宋体"/>
          <w:b/>
          <w:bCs/>
          <w:color w:val="000000"/>
          <w:sz w:val="24"/>
          <w:szCs w:val="24"/>
          <w:highlight w:val="none"/>
        </w:rPr>
        <w:t xml:space="preserve">不再承担任何费用。</w:t>
      </w:r>
      <w:r>
        <w:rPr>
          <w:rFonts w:hint="eastAsia" w:ascii="宋体" w:hAnsi="宋体" w:eastAsia="宋体" w:cs="宋体"/>
          <w:color w:val="000000"/>
          <w:sz w:val="24"/>
          <w:szCs w:val="24"/>
          <w:highlight w:val="none"/>
        </w:rPr>
      </w:r>
      <w:r/>
    </w:p>
    <w:p>
      <w:pPr>
        <w:pStyle w:val="1019"/>
        <w:rPr>
          <w:rFonts w:hint="eastAsia"/>
          <w:color w:val="000000"/>
          <w:highlight w:val="none"/>
        </w:rPr>
      </w:pPr>
      <w:r>
        <w:rPr>
          <w:rFonts w:hint="eastAsia"/>
          <w:color w:val="000000"/>
          <w:highlight w:val="none"/>
        </w:rPr>
      </w:r>
      <w:r/>
    </w:p>
    <w:p>
      <w:pPr>
        <w:pStyle w:val="1019"/>
        <w:rPr>
          <w:rFonts w:hint="eastAsia"/>
          <w:b/>
          <w:bCs/>
          <w:color w:val="000000"/>
          <w:sz w:val="28"/>
          <w:szCs w:val="28"/>
          <w:highlight w:val="none"/>
          <w:lang w:val="en-US" w:eastAsia="zh-CN"/>
        </w:rPr>
      </w:pPr>
      <w:r>
        <w:rPr>
          <w:rFonts w:hint="eastAsia"/>
          <w:b/>
          <w:bCs/>
          <w:color w:val="000000"/>
          <w:sz w:val="28"/>
          <w:szCs w:val="28"/>
          <w:highlight w:val="none"/>
          <w:lang w:val="en-US" w:eastAsia="zh-CN"/>
        </w:rPr>
        <w:br w:type="page" w:clear="all"/>
      </w:r>
      <w:r>
        <w:rPr>
          <w:rFonts w:hint="eastAsia"/>
          <w:b/>
          <w:bCs/>
          <w:color w:val="000000"/>
          <w:sz w:val="28"/>
          <w:szCs w:val="28"/>
          <w:highlight w:val="none"/>
          <w:lang w:val="en-US" w:eastAsia="zh-CN"/>
        </w:rPr>
      </w:r>
      <w:r/>
    </w:p>
    <w:p>
      <w:pPr>
        <w:pStyle w:val="1019"/>
        <w:rPr>
          <w:rFonts w:eastAsia="宋体"/>
          <w:b/>
          <w:bCs/>
          <w:color w:val="000000"/>
          <w:sz w:val="28"/>
          <w:szCs w:val="28"/>
          <w:highlight w:val="none"/>
          <w:lang w:val="en-US" w:eastAsia="zh-CN"/>
        </w:rPr>
      </w:pPr>
      <w:r>
        <w:rPr>
          <w:rFonts w:hint="eastAsia"/>
          <w:b/>
          <w:bCs/>
          <w:color w:val="000000"/>
          <w:sz w:val="28"/>
          <w:szCs w:val="28"/>
          <w:highlight w:val="none"/>
          <w:lang w:val="en-US" w:eastAsia="zh-CN"/>
        </w:rPr>
        <w:t xml:space="preserve">六、基本信息情况</w:t>
      </w:r>
      <w:r>
        <w:rPr>
          <w:rFonts w:eastAsia="宋体"/>
          <w:b/>
          <w:bCs/>
          <w:color w:val="000000"/>
          <w:sz w:val="28"/>
          <w:szCs w:val="28"/>
          <w:highlight w:val="none"/>
          <w:lang w:val="en-US" w:eastAsia="zh-CN"/>
        </w:rPr>
      </w:r>
      <w:r/>
    </w:p>
    <w:tbl>
      <w:tblPr>
        <w:tblW w:w="0" w:type="auto"/>
        <w:tblInd w:w="-54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09"/>
        <w:gridCol w:w="1299"/>
        <w:gridCol w:w="962"/>
        <w:gridCol w:w="818"/>
        <w:gridCol w:w="850"/>
        <w:gridCol w:w="753"/>
        <w:gridCol w:w="1219"/>
        <w:gridCol w:w="1154"/>
        <w:gridCol w:w="1314"/>
        <w:gridCol w:w="1362"/>
      </w:tblGrid>
      <w:tr>
        <w:trPr>
          <w:trHeight w:val="520"/>
        </w:trPr>
        <w:tc>
          <w:tcPr>
            <w:gridSpan w:val="10"/>
            <w:tcW w:w="10340" w:type="dxa"/>
            <w:vAlign w:val="center"/>
            <w:textDirection w:val="lrTb"/>
            <w:noWrap w:val="false"/>
          </w:tcPr>
          <w:p>
            <w:pPr>
              <w:pStyle w:val="1019"/>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邳州经济开发区道路清扫保洁范围</w:t>
            </w:r>
            <w:r>
              <w:rPr>
                <w:rFonts w:hint="eastAsia" w:ascii="宋体" w:hAnsi="宋体" w:eastAsia="宋体" w:cs="宋体"/>
                <w:b/>
                <w:bCs/>
                <w:i w:val="0"/>
                <w:iCs w:val="0"/>
                <w:color w:val="000000"/>
                <w:sz w:val="28"/>
                <w:szCs w:val="28"/>
                <w:highlight w:val="none"/>
                <w:u w:val="none"/>
              </w:rPr>
            </w:r>
            <w:r/>
          </w:p>
        </w:tc>
      </w:tr>
      <w:tr>
        <w:trPr>
          <w:trHeight w:val="640"/>
        </w:trPr>
        <w:tc>
          <w:tcPr>
            <w:tcW w:w="609" w:type="dxa"/>
            <w:vAlign w:val="center"/>
            <w:textDirection w:val="lrTb"/>
            <w:noWrap w:val="false"/>
          </w:tcPr>
          <w:p>
            <w:pPr>
              <w:pStyle w:val="101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道路名称</w:t>
            </w:r>
            <w:r>
              <w:rPr>
                <w:rFonts w:hint="eastAsia" w:ascii="宋体" w:hAnsi="宋体" w:eastAsia="宋体" w:cs="宋体"/>
                <w:b/>
                <w:bCs/>
                <w:i w:val="0"/>
                <w:iCs w:val="0"/>
                <w:color w:val="000000"/>
                <w:sz w:val="18"/>
                <w:szCs w:val="18"/>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长度(m)</w:t>
            </w:r>
            <w:r>
              <w:rPr>
                <w:rFonts w:hint="eastAsia" w:ascii="宋体" w:hAnsi="宋体" w:eastAsia="宋体" w:cs="宋体"/>
                <w:b/>
                <w:bCs/>
                <w:i w:val="0"/>
                <w:iCs w:val="0"/>
                <w:color w:val="000000"/>
                <w:sz w:val="18"/>
                <w:szCs w:val="18"/>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宽度(m)</w:t>
            </w:r>
            <w:r>
              <w:rPr>
                <w:rFonts w:hint="eastAsia" w:ascii="宋体" w:hAnsi="宋体" w:eastAsia="宋体" w:cs="宋体"/>
                <w:b/>
                <w:bCs/>
                <w:i w:val="0"/>
                <w:iCs w:val="0"/>
                <w:color w:val="000000"/>
                <w:sz w:val="18"/>
                <w:szCs w:val="18"/>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人行道宽度(m)</w:t>
            </w:r>
            <w:r>
              <w:rPr>
                <w:rFonts w:hint="eastAsia" w:ascii="宋体" w:hAnsi="宋体" w:eastAsia="宋体" w:cs="宋体"/>
                <w:b/>
                <w:bCs/>
                <w:i w:val="0"/>
                <w:iCs w:val="0"/>
                <w:color w:val="000000"/>
                <w:sz w:val="18"/>
                <w:szCs w:val="18"/>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绿化带(m)</w:t>
            </w:r>
            <w:r>
              <w:rPr>
                <w:rFonts w:hint="eastAsia" w:ascii="宋体" w:hAnsi="宋体" w:eastAsia="宋体" w:cs="宋体"/>
                <w:b/>
                <w:bCs/>
                <w:i w:val="0"/>
                <w:iCs w:val="0"/>
                <w:color w:val="000000"/>
                <w:sz w:val="18"/>
                <w:szCs w:val="18"/>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道路面积（㎡）</w:t>
            </w:r>
            <w:r>
              <w:rPr>
                <w:rFonts w:hint="eastAsia" w:ascii="宋体" w:hAnsi="宋体" w:eastAsia="宋体" w:cs="宋体"/>
                <w:b/>
                <w:bCs/>
                <w:i w:val="0"/>
                <w:iCs w:val="0"/>
                <w:color w:val="000000"/>
                <w:sz w:val="18"/>
                <w:szCs w:val="18"/>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人行道面积（㎡）</w:t>
            </w:r>
            <w:r>
              <w:rPr>
                <w:rFonts w:hint="eastAsia" w:ascii="宋体" w:hAnsi="宋体" w:eastAsia="宋体" w:cs="宋体"/>
                <w:b/>
                <w:bCs/>
                <w:i w:val="0"/>
                <w:iCs w:val="0"/>
                <w:color w:val="000000"/>
                <w:sz w:val="18"/>
                <w:szCs w:val="18"/>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绿化带面积(㎡）</w:t>
            </w:r>
            <w:r>
              <w:rPr>
                <w:rFonts w:hint="eastAsia" w:ascii="宋体" w:hAnsi="宋体" w:eastAsia="宋体" w:cs="宋体"/>
                <w:b/>
                <w:bCs/>
                <w:i w:val="0"/>
                <w:iCs w:val="0"/>
                <w:color w:val="000000"/>
                <w:sz w:val="18"/>
                <w:szCs w:val="18"/>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道路范围</w:t>
            </w:r>
            <w:r>
              <w:rPr>
                <w:rFonts w:hint="eastAsia" w:ascii="宋体" w:hAnsi="宋体" w:eastAsia="宋体" w:cs="宋体"/>
                <w:b/>
                <w:bCs/>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沿河路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1270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12700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6350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3810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戴圩街区</w:t>
            </w:r>
            <w:r>
              <w:rPr>
                <w:rFonts w:hint="eastAsia" w:ascii="宋体" w:hAnsi="宋体" w:eastAsia="宋体" w:cs="宋体"/>
                <w:i w:val="0"/>
                <w:iCs w:val="0"/>
                <w:color w:val="000000"/>
                <w:sz w:val="22"/>
                <w:szCs w:val="22"/>
                <w:highlight w:val="none"/>
                <w:u w:val="none"/>
              </w:rPr>
            </w:r>
            <w:r/>
          </w:p>
        </w:tc>
      </w:tr>
      <w:tr>
        <w:trPr>
          <w:trHeight w:val="92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新红旗路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3300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23100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26400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戴圩派出所门口-江苏中大科技段</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府前路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950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11400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9500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戴圩街区</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中兴路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7400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红泇路-府前路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泰和路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1250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12500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12500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红泇路-白果路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restart"/>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299" w:type="dxa"/>
            <w:vAlign w:val="center"/>
            <w:vMerge w:val="restart"/>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红泇路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1060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13780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10600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10600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270省道-红旗路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9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21250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红旗路-泰山路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9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9.5</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9680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8360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270省道-高渡口桥</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restart"/>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299" w:type="dxa"/>
            <w:vAlign w:val="center"/>
            <w:vMerge w:val="restart"/>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玉山路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6210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2760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平果路-龙兴泰围墙</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9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7560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5670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大晶路-平果路</w:t>
            </w:r>
            <w:r>
              <w:rPr>
                <w:rFonts w:hint="eastAsia" w:ascii="宋体" w:hAnsi="宋体" w:eastAsia="宋体" w:cs="宋体"/>
                <w:i w:val="0"/>
                <w:iCs w:val="0"/>
                <w:color w:val="000000"/>
                <w:sz w:val="22"/>
                <w:szCs w:val="22"/>
                <w:highlight w:val="none"/>
                <w:u w:val="none"/>
              </w:rPr>
            </w:r>
            <w:r/>
          </w:p>
        </w:tc>
      </w:tr>
      <w:tr>
        <w:trPr>
          <w:trHeight w:val="72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大晶路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1640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19680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18040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艾山路-泰山路，绿化带长度860m</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市场路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12800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戴圩街区</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沂蒙山路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3764</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45168</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21831.2</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67752</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平果路-戴林线</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restart"/>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299" w:type="dxa"/>
            <w:vAlign w:val="center"/>
            <w:vMerge w:val="restart"/>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泰山路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2445</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36675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9780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46455</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环城北路-白果路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9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31500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25200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白果路-官连线</w:t>
            </w:r>
            <w:r>
              <w:rPr>
                <w:rFonts w:hint="eastAsia" w:ascii="宋体" w:hAnsi="宋体" w:eastAsia="宋体" w:cs="宋体"/>
                <w:i w:val="0"/>
                <w:iCs w:val="0"/>
                <w:color w:val="000000"/>
                <w:sz w:val="22"/>
                <w:szCs w:val="22"/>
                <w:highlight w:val="none"/>
                <w:u w:val="none"/>
              </w:rPr>
            </w:r>
            <w:r/>
          </w:p>
        </w:tc>
      </w:tr>
      <w:tr>
        <w:trPr>
          <w:trHeight w:val="56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建设北路（含辅道）</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2900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118900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12760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156600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环城北路-辽河西路</w:t>
            </w:r>
            <w:r>
              <w:rPr>
                <w:rFonts w:hint="eastAsia" w:ascii="宋体" w:hAnsi="宋体" w:eastAsia="宋体" w:cs="宋体"/>
                <w:i w:val="0"/>
                <w:iCs w:val="0"/>
                <w:color w:val="000000"/>
                <w:sz w:val="22"/>
                <w:szCs w:val="22"/>
                <w:highlight w:val="none"/>
                <w:u w:val="none"/>
              </w:rPr>
            </w:r>
            <w:r/>
          </w:p>
        </w:tc>
      </w:tr>
      <w:tr>
        <w:trPr>
          <w:trHeight w:val="62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华山路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4527</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99594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18108</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131283</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长江西路-环城北路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恒山路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2454</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58896</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95706</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长江西路-邳邵路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运平路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1433</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34392</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6305.2</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34392</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长江西路-辽河西路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restart"/>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1299" w:type="dxa"/>
            <w:vAlign w:val="center"/>
            <w:vMerge w:val="restart"/>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白马河路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13200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建设北路-恒山路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9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恒山路-华山路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平果路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2632</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25.4</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31584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15265.6</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66852.8</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红旗路-泰山路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辽河路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2665</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79950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21320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58630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建设北路-官湖河桥</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海河路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2724</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49032</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10896</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81720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建设北路-城北污水厂</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中医院北侧道路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1760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建设北路-运平路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长江西路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2280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41040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61560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华山路-徐塘大堰</w:t>
            </w:r>
            <w:r>
              <w:rPr>
                <w:rFonts w:hint="eastAsia" w:ascii="宋体" w:hAnsi="宋体" w:eastAsia="宋体" w:cs="宋体"/>
                <w:i w:val="0"/>
                <w:iCs w:val="0"/>
                <w:color w:val="000000"/>
                <w:sz w:val="22"/>
                <w:szCs w:val="22"/>
                <w:highlight w:val="none"/>
                <w:u w:val="none"/>
              </w:rPr>
            </w:r>
            <w:r/>
          </w:p>
        </w:tc>
      </w:tr>
      <w:tr>
        <w:trPr>
          <w:trHeight w:val="56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戴圩街道二支渠路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270省道-红旗路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鲁汶路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729</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6561</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辽河西路-上达半导体</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上达路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549</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4941</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华山路-鲁汶路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restart"/>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rPr>
            </w:r>
            <w:r/>
          </w:p>
        </w:tc>
        <w:tc>
          <w:tcPr>
            <w:tcW w:w="1299" w:type="dxa"/>
            <w:vAlign w:val="center"/>
            <w:vMerge w:val="restart"/>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燕子河路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12.2</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4880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3200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建设北路-运平路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9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16560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5520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运平路-恒山路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华山一街</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355</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15.2</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5396</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1775</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上达路-辽河西路</w:t>
            </w:r>
            <w:r>
              <w:rPr>
                <w:rFonts w:hint="eastAsia" w:ascii="宋体" w:hAnsi="宋体" w:eastAsia="宋体" w:cs="宋体"/>
                <w:i w:val="0"/>
                <w:iCs w:val="0"/>
                <w:color w:val="000000"/>
                <w:sz w:val="22"/>
                <w:szCs w:val="22"/>
                <w:highlight w:val="none"/>
                <w:u w:val="none"/>
              </w:rPr>
            </w:r>
            <w:r/>
          </w:p>
        </w:tc>
      </w:tr>
      <w:tr>
        <w:trPr>
          <w:trHeight w:val="6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戴圩小学东侧路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13.6</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4896</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戴圩街区，市场路-人民路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戴圩小学广场</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16.5</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3745.5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戴圩小学大门南侧</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戴圩小学门前路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227</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1634.4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817.2</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戴圩小学南侧辅路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非晶辅道</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507</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29.7</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4664.4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15057.9</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非晶南门-艾山路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源康北侧道路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1476</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9.3</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13726.8</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35424</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泰山路-迪丞光电门口</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二变南侧道路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2490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沂蒙山路-源康围墙</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荣辉电力辅道</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23.5</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6750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17625</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泰山路-沂蒙山路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restart"/>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rPr>
            </w:r>
            <w:r/>
          </w:p>
        </w:tc>
        <w:tc>
          <w:tcPr>
            <w:tcW w:w="1299" w:type="dxa"/>
            <w:vAlign w:val="center"/>
            <w:vMerge w:val="restart"/>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白果路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2110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9.4</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19834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7385</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泰山路-建设北路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9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15750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红旗路-泰山路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restart"/>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1299" w:type="dxa"/>
            <w:vAlign w:val="center"/>
            <w:vMerge w:val="restart"/>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松花江路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1230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13.5</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16605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21525</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建设北路-隆丰湖北侧</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9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4462</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建设北路-邳邵路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古栗园路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10.4</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14520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12480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建设北路-尚景杉城</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运平二街</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海河路-燕子河路</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restart"/>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2"/>
                <w:szCs w:val="22"/>
                <w:highlight w:val="none"/>
                <w:u w:val="none"/>
              </w:rPr>
            </w:r>
            <w:r/>
          </w:p>
        </w:tc>
        <w:tc>
          <w:tcPr>
            <w:tcW w:w="1299" w:type="dxa"/>
            <w:vAlign w:val="center"/>
            <w:vMerge w:val="restart"/>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红旗路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6200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46500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红泇路-运河大堰</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99" w:type="dxa"/>
            <w:vAlign w:val="center"/>
            <w:vMerge w:val="continue"/>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1090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8175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官连线-红泇路</w:t>
            </w:r>
            <w:r>
              <w:rPr>
                <w:rFonts w:hint="eastAsia" w:ascii="宋体" w:hAnsi="宋体" w:eastAsia="宋体" w:cs="宋体"/>
                <w:i w:val="0"/>
                <w:iCs w:val="0"/>
                <w:color w:val="000000"/>
                <w:sz w:val="22"/>
                <w:szCs w:val="22"/>
                <w:highlight w:val="none"/>
                <w:u w:val="none"/>
              </w:rPr>
            </w:r>
            <w:r/>
          </w:p>
        </w:tc>
      </w:tr>
      <w:tr>
        <w:trPr>
          <w:trHeight w:val="66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艾山路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4700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12.4</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141000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23500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红泇路-海富电子</w:t>
            </w:r>
            <w:r>
              <w:rPr>
                <w:rFonts w:hint="eastAsia" w:ascii="宋体" w:hAnsi="宋体" w:eastAsia="宋体" w:cs="宋体"/>
                <w:i w:val="0"/>
                <w:iCs w:val="0"/>
                <w:color w:val="000000"/>
                <w:sz w:val="22"/>
                <w:szCs w:val="22"/>
                <w:highlight w:val="none"/>
                <w:u w:val="none"/>
              </w:rPr>
            </w:r>
            <w:r/>
          </w:p>
        </w:tc>
      </w:tr>
      <w:tr>
        <w:trPr>
          <w:trHeight w:val="66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恒山路小学西侧道路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2240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白马河路-恒山路小学西北角</w:t>
            </w:r>
            <w:r>
              <w:rPr>
                <w:rFonts w:hint="eastAsia" w:ascii="宋体" w:hAnsi="宋体" w:eastAsia="宋体" w:cs="宋体"/>
                <w:i w:val="0"/>
                <w:iCs w:val="0"/>
                <w:color w:val="000000"/>
                <w:sz w:val="22"/>
                <w:szCs w:val="22"/>
                <w:highlight w:val="none"/>
                <w:u w:val="none"/>
              </w:rPr>
            </w:r>
            <w:r/>
          </w:p>
        </w:tc>
      </w:tr>
      <w:tr>
        <w:trPr>
          <w:trHeight w:val="66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吴闸市场停车场</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125</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4375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华山路东侧</w:t>
            </w:r>
            <w:r>
              <w:rPr>
                <w:rFonts w:hint="eastAsia" w:ascii="宋体" w:hAnsi="宋体" w:eastAsia="宋体" w:cs="宋体"/>
                <w:i w:val="0"/>
                <w:iCs w:val="0"/>
                <w:color w:val="000000"/>
                <w:sz w:val="22"/>
                <w:szCs w:val="22"/>
                <w:highlight w:val="none"/>
                <w:u w:val="none"/>
              </w:rPr>
            </w:r>
            <w:r/>
          </w:p>
        </w:tc>
      </w:tr>
      <w:tr>
        <w:trPr>
          <w:trHeight w:val="66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新城客运站南侧道路</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建设路东辅道东侧</w:t>
            </w:r>
            <w:r>
              <w:rPr>
                <w:rFonts w:hint="eastAsia" w:ascii="宋体" w:hAnsi="宋体" w:eastAsia="宋体" w:cs="宋体"/>
                <w:i w:val="0"/>
                <w:iCs w:val="0"/>
                <w:color w:val="000000"/>
                <w:sz w:val="22"/>
                <w:szCs w:val="22"/>
                <w:highlight w:val="none"/>
                <w:u w:val="none"/>
              </w:rPr>
            </w:r>
            <w:r/>
          </w:p>
        </w:tc>
      </w:tr>
      <w:tr>
        <w:trPr>
          <w:trHeight w:val="580"/>
        </w:trPr>
        <w:tc>
          <w:tcPr>
            <w:tcW w:w="60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rPr>
                <w:rFonts w:hint="eastAsia" w:ascii="宋体" w:hAnsi="宋体" w:eastAsia="宋体" w:cs="宋体"/>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戴圩中心幼儿园门前</w:t>
            </w:r>
            <w:r>
              <w:rPr>
                <w:rFonts w:hint="eastAsia" w:ascii="宋体" w:hAnsi="宋体" w:eastAsia="宋体" w:cs="宋体"/>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W w:w="818"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850"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753"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rPr>
            </w:r>
            <w:r/>
          </w:p>
        </w:tc>
        <w:tc>
          <w:tcPr>
            <w:tcW w:w="1362" w:type="dxa"/>
            <w:vAlign w:val="center"/>
            <w:textDirection w:val="lrTb"/>
            <w:noWrap w:val="false"/>
          </w:tcPr>
          <w:p>
            <w:pPr>
              <w:pStyle w:val="101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红泇路南侧</w:t>
            </w:r>
            <w:r>
              <w:rPr>
                <w:rFonts w:hint="eastAsia" w:ascii="宋体" w:hAnsi="宋体" w:eastAsia="宋体" w:cs="宋体"/>
                <w:i w:val="0"/>
                <w:iCs w:val="0"/>
                <w:color w:val="000000"/>
                <w:sz w:val="22"/>
                <w:szCs w:val="22"/>
                <w:highlight w:val="none"/>
                <w:u w:val="none"/>
              </w:rPr>
            </w:r>
            <w:r/>
          </w:p>
        </w:tc>
      </w:tr>
      <w:tr>
        <w:trPr>
          <w:trHeight w:val="400"/>
        </w:trPr>
        <w:tc>
          <w:tcPr>
            <w:tcW w:w="609" w:type="dxa"/>
            <w:vAlign w:val="center"/>
            <w:textDirection w:val="lrTb"/>
            <w:noWrap w:val="false"/>
          </w:tcPr>
          <w:p>
            <w:pPr>
              <w:pStyle w:val="101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299" w:type="dxa"/>
            <w:vAlign w:val="center"/>
            <w:textDirection w:val="lrTb"/>
            <w:noWrap w:val="false"/>
          </w:tcPr>
          <w:p>
            <w:pPr>
              <w:pStyle w:val="101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rPr>
                <w:rFonts w:hint="eastAsia" w:ascii="宋体" w:hAnsi="宋体" w:eastAsia="宋体" w:cs="宋体"/>
                <w:b/>
                <w:bCs/>
                <w:i w:val="0"/>
                <w:iCs w:val="0"/>
                <w:color w:val="000000"/>
                <w:sz w:val="22"/>
                <w:szCs w:val="22"/>
                <w:highlight w:val="none"/>
                <w:u w:val="none"/>
              </w:rPr>
            </w:r>
            <w:r/>
          </w:p>
        </w:tc>
        <w:tc>
          <w:tcPr>
            <w:tcW w:w="962" w:type="dxa"/>
            <w:vAlign w:val="center"/>
            <w:textDirection w:val="lrTb"/>
            <w:noWrap w:val="false"/>
          </w:tcPr>
          <w:p>
            <w:pPr>
              <w:pStyle w:val="101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77642</w:t>
            </w:r>
            <w:r>
              <w:rPr>
                <w:rFonts w:hint="eastAsia" w:ascii="宋体" w:hAnsi="宋体" w:eastAsia="宋体" w:cs="宋体"/>
                <w:b/>
                <w:bCs/>
                <w:i w:val="0"/>
                <w:iCs w:val="0"/>
                <w:color w:val="000000"/>
                <w:sz w:val="22"/>
                <w:szCs w:val="22"/>
                <w:highlight w:val="none"/>
                <w:u w:val="none"/>
              </w:rPr>
            </w:r>
            <w:r/>
          </w:p>
        </w:tc>
        <w:tc>
          <w:tcPr>
            <w:tcW w:w="818" w:type="dxa"/>
            <w:vAlign w:val="center"/>
            <w:textDirection w:val="lrTb"/>
            <w:noWrap w:val="false"/>
          </w:tcPr>
          <w:p>
            <w:pPr>
              <w:pStyle w:val="101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850" w:type="dxa"/>
            <w:vAlign w:val="center"/>
            <w:textDirection w:val="lrTb"/>
            <w:noWrap w:val="false"/>
          </w:tcPr>
          <w:p>
            <w:pPr>
              <w:pStyle w:val="101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753" w:type="dxa"/>
            <w:vAlign w:val="center"/>
            <w:textDirection w:val="lrTb"/>
            <w:noWrap w:val="false"/>
          </w:tcPr>
          <w:p>
            <w:pPr>
              <w:pStyle w:val="101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219" w:type="dxa"/>
            <w:vAlign w:val="center"/>
            <w:textDirection w:val="lrTb"/>
            <w:noWrap w:val="false"/>
          </w:tcPr>
          <w:p>
            <w:pPr>
              <w:pStyle w:val="101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1231697.1</w:t>
            </w:r>
            <w:r>
              <w:rPr>
                <w:rFonts w:hint="eastAsia" w:ascii="宋体" w:hAnsi="宋体" w:eastAsia="宋体" w:cs="宋体"/>
                <w:b/>
                <w:bCs/>
                <w:i w:val="0"/>
                <w:iCs w:val="0"/>
                <w:color w:val="000000"/>
                <w:sz w:val="22"/>
                <w:szCs w:val="22"/>
                <w:highlight w:val="none"/>
                <w:u w:val="none"/>
              </w:rPr>
            </w:r>
            <w:r/>
          </w:p>
        </w:tc>
        <w:tc>
          <w:tcPr>
            <w:tcW w:w="1154" w:type="dxa"/>
            <w:vAlign w:val="center"/>
            <w:textDirection w:val="lrTb"/>
            <w:noWrap w:val="false"/>
          </w:tcPr>
          <w:p>
            <w:pPr>
              <w:pStyle w:val="101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253603.2</w:t>
            </w:r>
            <w:r>
              <w:rPr>
                <w:rFonts w:hint="eastAsia" w:ascii="宋体" w:hAnsi="宋体" w:eastAsia="宋体" w:cs="宋体"/>
                <w:b/>
                <w:bCs/>
                <w:i w:val="0"/>
                <w:iCs w:val="0"/>
                <w:color w:val="000000"/>
                <w:sz w:val="22"/>
                <w:szCs w:val="22"/>
                <w:highlight w:val="none"/>
                <w:u w:val="none"/>
              </w:rPr>
            </w:r>
            <w:r/>
          </w:p>
        </w:tc>
        <w:tc>
          <w:tcPr>
            <w:tcW w:w="1314" w:type="dxa"/>
            <w:vAlign w:val="center"/>
            <w:textDirection w:val="lrTb"/>
            <w:noWrap w:val="false"/>
          </w:tcPr>
          <w:p>
            <w:pPr>
              <w:pStyle w:val="101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1072232.7</w:t>
            </w:r>
            <w:r>
              <w:rPr>
                <w:rFonts w:hint="eastAsia" w:ascii="宋体" w:hAnsi="宋体" w:eastAsia="宋体" w:cs="宋体"/>
                <w:b/>
                <w:bCs/>
                <w:i w:val="0"/>
                <w:iCs w:val="0"/>
                <w:color w:val="000000"/>
                <w:sz w:val="22"/>
                <w:szCs w:val="22"/>
                <w:highlight w:val="none"/>
                <w:u w:val="none"/>
              </w:rPr>
            </w:r>
            <w:r/>
          </w:p>
        </w:tc>
        <w:tc>
          <w:tcPr>
            <w:tcW w:w="1362" w:type="dxa"/>
            <w:vAlign w:val="center"/>
            <w:textDirection w:val="lrTb"/>
            <w:noWrap w:val="false"/>
          </w:tcPr>
          <w:p>
            <w:pPr>
              <w:pStyle w:val="101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1019"/>
        <w:jc w:val="both"/>
        <w:rPr>
          <w:rFonts w:hint="eastAsia" w:ascii="仿宋" w:hAnsi="仿宋" w:eastAsia="仿宋" w:cs="宋体"/>
          <w:b/>
          <w:bCs/>
          <w:color w:val="000000"/>
          <w:sz w:val="36"/>
          <w:szCs w:val="36"/>
          <w:highlight w:val="none"/>
          <w:lang w:bidi="en-US"/>
        </w:rPr>
      </w:pPr>
      <w:r>
        <w:rPr>
          <w:rFonts w:hint="eastAsia" w:ascii="仿宋" w:hAnsi="仿宋" w:eastAsia="仿宋" w:cs="宋体"/>
          <w:b/>
          <w:bCs/>
          <w:color w:val="000000"/>
          <w:sz w:val="36"/>
          <w:szCs w:val="36"/>
          <w:highlight w:val="none"/>
          <w:lang w:bidi="en-US"/>
        </w:rPr>
      </w:r>
      <w:r/>
    </w:p>
    <w:p>
      <w:pPr>
        <w:pStyle w:val="1019"/>
        <w:rPr>
          <w:rFonts w:hint="eastAsia" w:ascii="仿宋" w:hAnsi="仿宋" w:eastAsia="仿宋" w:cs="宋体"/>
          <w:b/>
          <w:bCs/>
          <w:color w:val="000000"/>
          <w:sz w:val="36"/>
          <w:szCs w:val="36"/>
          <w:highlight w:val="none"/>
          <w:lang w:bidi="en-US"/>
        </w:rPr>
      </w:pPr>
      <w:r>
        <w:rPr>
          <w:rFonts w:hint="eastAsia" w:ascii="仿宋" w:hAnsi="仿宋" w:eastAsia="仿宋" w:cs="宋体"/>
          <w:b/>
          <w:bCs/>
          <w:color w:val="000000"/>
          <w:sz w:val="36"/>
          <w:szCs w:val="36"/>
          <w:highlight w:val="none"/>
          <w:lang w:bidi="en-US"/>
        </w:rPr>
        <w:br w:type="page" w:clear="all"/>
      </w:r>
      <w:r>
        <w:rPr>
          <w:rFonts w:hint="eastAsia" w:ascii="仿宋" w:hAnsi="仿宋" w:eastAsia="仿宋" w:cs="宋体"/>
          <w:b/>
          <w:bCs/>
          <w:color w:val="000000"/>
          <w:sz w:val="36"/>
          <w:szCs w:val="36"/>
          <w:highlight w:val="none"/>
          <w:lang w:bidi="en-US"/>
        </w:rPr>
      </w:r>
      <w:r/>
    </w:p>
    <w:p>
      <w:pPr>
        <w:pStyle w:val="1019"/>
        <w:ind w:firstLine="361"/>
        <w:jc w:val="center"/>
        <w:rPr>
          <w:rFonts w:ascii="仿宋" w:hAnsi="仿宋" w:eastAsia="仿宋"/>
          <w:color w:val="000000"/>
          <w:highlight w:val="none"/>
          <w:lang w:bidi="en-US"/>
        </w:rPr>
      </w:pPr>
      <w:r>
        <w:rPr>
          <w:rFonts w:hint="eastAsia" w:ascii="宋体" w:hAnsi="宋体" w:eastAsia="宋体" w:cs="宋体"/>
          <w:b/>
          <w:bCs/>
          <w:color w:val="000000"/>
          <w:sz w:val="28"/>
          <w:szCs w:val="28"/>
          <w:highlight w:val="none"/>
          <w:lang w:bidi="en-US"/>
        </w:rPr>
        <w:t xml:space="preserve">邳州经济开发区企业单位垃圾收集点情况表</w:t>
      </w:r>
      <w:r>
        <w:rPr>
          <w:rFonts w:ascii="仿宋" w:hAnsi="仿宋" w:eastAsia="仿宋"/>
          <w:color w:val="000000"/>
          <w:highlight w:val="none"/>
          <w:lang w:bidi="en-US"/>
        </w:rPr>
      </w:r>
      <w:r/>
    </w:p>
    <w:tbl>
      <w:tblPr>
        <w:tblpPr w:horzAnchor="page" w:tblpX="1778" w:vertAnchor="text" w:tblpY="293" w:leftFromText="180" w:topFromText="0" w:rightFromText="180" w:bottomFromText="0"/>
        <w:tblW w:w="0" w:type="auto"/>
        <w:tblInd w:w="-15" w:type="dxa"/>
        <w:tblLayout w:type="fixed"/>
        <w:tblCellMar>
          <w:left w:w="15" w:type="dxa"/>
          <w:top w:w="15" w:type="dxa"/>
          <w:right w:w="15" w:type="dxa"/>
          <w:bottom w:w="15" w:type="dxa"/>
        </w:tblCellMar>
        <w:tblLook w:val="04A0" w:firstRow="1" w:lastRow="0" w:firstColumn="1" w:lastColumn="0" w:noHBand="0" w:noVBand="1"/>
      </w:tblPr>
      <w:tblGrid>
        <w:gridCol w:w="585"/>
        <w:gridCol w:w="3700"/>
        <w:gridCol w:w="1034"/>
        <w:gridCol w:w="1233"/>
        <w:gridCol w:w="1083"/>
        <w:gridCol w:w="1195"/>
      </w:tblGrid>
      <w:tr>
        <w:trPr>
          <w:trHeight w:val="419"/>
        </w:trPr>
        <w:tc>
          <w:tcPr>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pStyle w:val="1019"/>
              <w:jc w:val="center"/>
              <w:spacing w:line="360" w:lineRule="exact"/>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序号</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00" w:type="dxa"/>
            <w:vAlign w:val="center"/>
            <w:vMerge w:val="restart"/>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企业名称</w:t>
            </w:r>
            <w:r>
              <w:rPr>
                <w:rFonts w:hint="eastAsia" w:ascii="宋体" w:hAnsi="宋体" w:eastAsia="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1019"/>
              <w:jc w:val="center"/>
              <w:spacing w:line="360" w:lineRule="exact"/>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收集设施</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Style w:val="1019"/>
              <w:jc w:val="center"/>
              <w:spacing w:line="360" w:lineRule="exact"/>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清运频率 （天/次）</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vMerge w:val="restart"/>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备注</w:t>
            </w:r>
            <w:r>
              <w:rPr>
                <w:rFonts w:hint="eastAsia" w:ascii="宋体" w:hAnsi="宋体" w:eastAsia="宋体" w:cs="宋体"/>
                <w:color w:val="000000"/>
                <w:sz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00" w:type="dxa"/>
            <w:vAlign w:val="center"/>
            <w:vMerge w:val="continue"/>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spacing w:line="360" w:lineRule="exact"/>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箱式垃 圾桶</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spacing w:line="360" w:lineRule="exact"/>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垃圾池/垃圾房</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vMerge w:val="continue"/>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江苏沂州煤焦化有限公司</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3个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1座（池）</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55"/>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生物科技</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2个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江苏荣辉电力设备制造有限公司</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1个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徐州汉邦橡胶有限公司</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1个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江苏金泰祥门业有限公司</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1座（池）</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徐州博康信息化学品有限公司</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1座（池）</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eastAsia="zh-CN"/>
              </w:rPr>
              <w:t xml:space="preserve">勾臂箱</w:t>
            </w:r>
            <w:r>
              <w:rPr>
                <w:rFonts w:hint="eastAsia" w:ascii="宋体" w:hAnsi="宋体" w:eastAsia="宋体" w:cs="宋体"/>
                <w:color w:val="000000"/>
                <w:sz w:val="24"/>
                <w:highlight w:val="none"/>
                <w:lang w:val="en-US" w:eastAsia="zh-CN"/>
              </w:rPr>
              <w:t xml:space="preserve">3个</w:t>
            </w: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邳州市新城客运站</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1个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8</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网为机电（邳州）有限公司</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t xml:space="preserve">2座（房）</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9</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徐州大晶新材料科技有限公司</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val="en-US" w:eastAsia="zh-CN"/>
              </w:rPr>
              <w:t xml:space="preserve">6个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1座（池）</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10</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方大喜科墨(江苏)针状焦科技有限公司</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val="en-US" w:eastAsia="zh-CN"/>
              </w:rPr>
              <w:t xml:space="preserve">15个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lang w:bidi="ar"/>
              </w:rPr>
              <w:t xml:space="preserve">1座（池）</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11</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尼铁隆科技有限公司</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12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大地二手车市场</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8个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13</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江海木业</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5个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eastAsia="zh-CN"/>
              </w:rPr>
              <w:framePr w:vAnchor="text" w:hAnchor="page" w:x="1778" w:y="293"/>
            </w:pPr>
            <w:r>
              <w:rPr>
                <w:rFonts w:hint="eastAsia" w:ascii="宋体" w:hAnsi="宋体" w:eastAsia="宋体" w:cs="宋体"/>
                <w:color w:val="000000"/>
                <w:sz w:val="24"/>
                <w:highlight w:val="none"/>
                <w:lang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14</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非晶城</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val="en-US" w:eastAsia="zh-CN"/>
              </w:rPr>
              <w:t xml:space="preserve">75</w:t>
            </w:r>
            <w:r>
              <w:rPr>
                <w:rFonts w:hint="eastAsia" w:ascii="宋体" w:hAnsi="宋体" w:eastAsia="宋体" w:cs="宋体"/>
                <w:color w:val="000000"/>
                <w:sz w:val="24"/>
                <w:highlight w:val="none"/>
                <w:lang w:bidi="ar"/>
              </w:rPr>
              <w:t xml:space="preserve">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15</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戴圩派出所</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6个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16</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戴圩医院</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5个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17</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园区展厅</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6个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18</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沂州三期</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勾臂式2个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19</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非晶（二期）</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val="en-US" w:eastAsia="zh-CN" w:bidi="ar"/>
              </w:rPr>
              <w:t xml:space="preserve">50</w:t>
            </w:r>
            <w:r>
              <w:rPr>
                <w:rFonts w:hint="eastAsia" w:ascii="宋体" w:hAnsi="宋体" w:eastAsia="宋体" w:cs="宋体"/>
                <w:color w:val="000000"/>
                <w:sz w:val="24"/>
                <w:highlight w:val="none"/>
                <w:lang w:bidi="ar"/>
              </w:rPr>
              <w:t xml:space="preserve">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20</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上达电子</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8个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21</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华兴激光</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val="en-US" w:eastAsia="zh-CN" w:bidi="ar"/>
              </w:rPr>
              <w:t xml:space="preserve">30</w:t>
            </w:r>
            <w:r>
              <w:rPr>
                <w:rFonts w:hint="eastAsia" w:ascii="宋体" w:hAnsi="宋体" w:eastAsia="宋体" w:cs="宋体"/>
                <w:color w:val="000000"/>
                <w:sz w:val="24"/>
                <w:highlight w:val="none"/>
                <w:lang w:bidi="ar"/>
              </w:rPr>
              <w:t xml:space="preserve">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国能生物</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勾臂式1个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23</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电线杆厂</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5个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eastAsia="zh-CN"/>
              </w:rPr>
              <w:framePr w:vAnchor="text" w:hAnchor="page" w:x="1778" w:y="293"/>
            </w:pPr>
            <w:r>
              <w:rPr>
                <w:rFonts w:hint="eastAsia" w:ascii="宋体" w:hAnsi="宋体" w:eastAsia="宋体" w:cs="宋体"/>
                <w:color w:val="000000"/>
                <w:sz w:val="24"/>
                <w:highlight w:val="none"/>
                <w:lang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24</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中大科技</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val="en-US" w:eastAsia="zh-CN" w:bidi="ar"/>
              </w:rPr>
              <w:t xml:space="preserve">46</w:t>
            </w:r>
            <w:r>
              <w:rPr>
                <w:rFonts w:hint="eastAsia" w:ascii="宋体" w:hAnsi="宋体" w:eastAsia="宋体" w:cs="宋体"/>
                <w:color w:val="000000"/>
                <w:sz w:val="24"/>
                <w:highlight w:val="none"/>
                <w:lang w:bidi="ar"/>
              </w:rPr>
              <w:t xml:space="preserve">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25</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宏康电子</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val="en-US" w:eastAsia="zh-CN" w:bidi="ar"/>
              </w:rPr>
              <w:t xml:space="preserve">25</w:t>
            </w:r>
            <w:r>
              <w:rPr>
                <w:rFonts w:hint="eastAsia" w:ascii="宋体" w:hAnsi="宋体" w:eastAsia="宋体" w:cs="宋体"/>
                <w:color w:val="000000"/>
                <w:sz w:val="24"/>
                <w:highlight w:val="none"/>
                <w:lang w:bidi="ar"/>
              </w:rPr>
              <w:t xml:space="preserve">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26</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动迁办</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val="en-US" w:eastAsia="zh-CN" w:bidi="ar"/>
              </w:rPr>
              <w:t xml:space="preserve">12</w:t>
            </w:r>
            <w:r>
              <w:rPr>
                <w:rFonts w:hint="eastAsia" w:ascii="宋体" w:hAnsi="宋体" w:eastAsia="宋体" w:cs="宋体"/>
                <w:color w:val="000000"/>
                <w:sz w:val="24"/>
                <w:highlight w:val="none"/>
                <w:lang w:bidi="ar"/>
              </w:rPr>
              <w:t xml:space="preserve">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27</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供电所（海河路巷内）</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4个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28</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中泰汽配城</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勾臂式1个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29</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平安驾校</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勾臂式1个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30</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建设路监测站</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勾臂式1个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31</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恒山路小学</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20个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32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影速光电</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4个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33</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红旗幼儿园</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勾臂式1个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34</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红旗中学</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勾臂式3个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35</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恒山路幼儿园</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20个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36</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恒山路中学</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勾臂式1个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37</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长江路小学</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勾臂式1个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rPr>
              <w:framePr w:vAnchor="text" w:hAnchor="page" w:x="1778" w:y="293"/>
            </w:pPr>
            <w:r>
              <w:rPr>
                <w:rFonts w:hint="eastAsia" w:ascii="宋体" w:hAnsi="宋体" w:eastAsia="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38</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eastAsia="zh-CN" w:bidi="ar"/>
              </w:rPr>
              <w:framePr w:vAnchor="text" w:hAnchor="page" w:x="1778" w:y="293"/>
            </w:pPr>
            <w:r>
              <w:rPr>
                <w:rFonts w:hint="eastAsia" w:ascii="宋体" w:hAnsi="宋体" w:eastAsia="宋体" w:cs="宋体"/>
                <w:color w:val="000000"/>
                <w:sz w:val="24"/>
                <w:highlight w:val="none"/>
                <w:lang w:eastAsia="zh-CN" w:bidi="ar"/>
              </w:rPr>
              <w:t xml:space="preserve">龙兴泰</w:t>
            </w:r>
            <w:r>
              <w:rPr>
                <w:rFonts w:hint="eastAsia" w:ascii="宋体" w:hAnsi="宋体" w:eastAsia="宋体" w:cs="宋体"/>
                <w:color w:val="000000"/>
                <w:sz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val="en-US" w:eastAsia="zh-CN"/>
              </w:rPr>
              <w:t xml:space="preserve">勾臂箱5个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rPr>
              <w:framePr w:vAnchor="text" w:hAnchor="page" w:x="1778" w:y="293"/>
            </w:pPr>
            <w:r>
              <w:rPr>
                <w:rFonts w:hint="eastAsia" w:ascii="宋体" w:hAnsi="宋体" w:eastAsia="宋体" w:cs="宋体"/>
                <w:color w:val="000000"/>
                <w:sz w:val="24"/>
                <w:highlight w:val="none"/>
                <w:lang w:val="en-US"/>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39</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eastAsia="zh-CN" w:bidi="ar"/>
              </w:rPr>
              <w:framePr w:vAnchor="text" w:hAnchor="page" w:x="1778" w:y="293"/>
            </w:pPr>
            <w:r>
              <w:rPr>
                <w:rFonts w:hint="eastAsia" w:ascii="宋体" w:hAnsi="宋体" w:eastAsia="宋体" w:cs="宋体"/>
                <w:color w:val="000000"/>
                <w:sz w:val="24"/>
                <w:highlight w:val="none"/>
                <w:lang w:eastAsia="zh-CN" w:bidi="ar"/>
              </w:rPr>
              <w:t xml:space="preserve">危险品停车场</w:t>
            </w:r>
            <w:r>
              <w:rPr>
                <w:rFonts w:hint="eastAsia" w:ascii="宋体" w:hAnsi="宋体" w:eastAsia="宋体" w:cs="宋体"/>
                <w:color w:val="000000"/>
                <w:sz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val="en-US" w:eastAsia="zh-CN"/>
              </w:rPr>
              <w:t xml:space="preserve">6个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40</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eastAsia="zh-CN" w:bidi="ar"/>
              </w:rPr>
              <w:framePr w:vAnchor="text" w:hAnchor="page" w:x="1778" w:y="293"/>
            </w:pPr>
            <w:r>
              <w:rPr>
                <w:rFonts w:hint="eastAsia" w:ascii="宋体" w:hAnsi="宋体" w:eastAsia="宋体" w:cs="宋体"/>
                <w:color w:val="000000"/>
                <w:sz w:val="24"/>
                <w:highlight w:val="none"/>
                <w:lang w:eastAsia="zh-CN" w:bidi="ar"/>
              </w:rPr>
              <w:t xml:space="preserve">格至达</w:t>
            </w:r>
            <w:r>
              <w:rPr>
                <w:rFonts w:hint="eastAsia" w:ascii="宋体" w:hAnsi="宋体" w:eastAsia="宋体" w:cs="宋体"/>
                <w:color w:val="000000"/>
                <w:sz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50个</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41</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eastAsia="zh-CN" w:bidi="ar"/>
              </w:rPr>
              <w:framePr w:vAnchor="text" w:hAnchor="page" w:x="1778" w:y="293"/>
            </w:pPr>
            <w:r>
              <w:rPr>
                <w:rFonts w:hint="eastAsia" w:ascii="宋体" w:hAnsi="宋体" w:eastAsia="宋体" w:cs="宋体"/>
                <w:color w:val="000000"/>
                <w:sz w:val="24"/>
                <w:highlight w:val="none"/>
                <w:lang w:eastAsia="zh-CN" w:bidi="ar"/>
              </w:rPr>
              <w:t xml:space="preserve">海富</w:t>
            </w:r>
            <w:r>
              <w:rPr>
                <w:rFonts w:hint="eastAsia" w:ascii="宋体" w:hAnsi="宋体" w:eastAsia="宋体" w:cs="宋体"/>
                <w:color w:val="000000"/>
                <w:sz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val="en-US" w:eastAsia="zh-CN"/>
              </w:rPr>
              <w:t xml:space="preserve">30个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42</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eastAsia="zh-CN" w:bidi="ar"/>
              </w:rPr>
              <w:framePr w:vAnchor="text" w:hAnchor="page" w:x="1778" w:y="293"/>
            </w:pPr>
            <w:r>
              <w:rPr>
                <w:rFonts w:hint="eastAsia" w:ascii="宋体" w:hAnsi="宋体" w:eastAsia="宋体" w:cs="宋体"/>
                <w:color w:val="000000"/>
                <w:sz w:val="24"/>
                <w:highlight w:val="none"/>
                <w:lang w:eastAsia="zh-CN" w:bidi="ar"/>
              </w:rPr>
              <w:t xml:space="preserve">番茄园</w:t>
            </w:r>
            <w:r>
              <w:rPr>
                <w:rFonts w:hint="eastAsia" w:ascii="宋体" w:hAnsi="宋体" w:eastAsia="宋体" w:cs="宋体"/>
                <w:color w:val="000000"/>
                <w:sz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val="en-US" w:eastAsia="zh-CN"/>
              </w:rPr>
              <w:t xml:space="preserve">8个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43</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eastAsia="zh-CN" w:bidi="ar"/>
              </w:rPr>
              <w:framePr w:vAnchor="text" w:hAnchor="page" w:x="1778" w:y="293"/>
            </w:pPr>
            <w:r>
              <w:rPr>
                <w:rFonts w:hint="eastAsia" w:ascii="宋体" w:hAnsi="宋体" w:eastAsia="宋体" w:cs="宋体"/>
                <w:color w:val="000000"/>
                <w:sz w:val="24"/>
                <w:highlight w:val="none"/>
                <w:lang w:eastAsia="zh-CN" w:bidi="ar"/>
              </w:rPr>
              <w:t xml:space="preserve">尚景花园</w:t>
            </w:r>
            <w:r>
              <w:rPr>
                <w:rFonts w:hint="eastAsia" w:ascii="宋体" w:hAnsi="宋体" w:eastAsia="宋体" w:cs="宋体"/>
                <w:color w:val="000000"/>
                <w:sz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val="en-US" w:eastAsia="zh-CN"/>
              </w:rPr>
              <w:t xml:space="preserve">50个</w:t>
            </w: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44</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eastAsia="zh-CN" w:bidi="ar"/>
              </w:rPr>
              <w:framePr w:vAnchor="text" w:hAnchor="page" w:x="1778" w:y="293"/>
            </w:pPr>
            <w:r>
              <w:rPr>
                <w:rFonts w:hint="eastAsia" w:ascii="宋体" w:hAnsi="宋体" w:eastAsia="宋体" w:cs="宋体"/>
                <w:color w:val="000000"/>
                <w:sz w:val="24"/>
                <w:highlight w:val="none"/>
                <w:lang w:eastAsia="zh-CN" w:bidi="ar"/>
              </w:rPr>
              <w:t xml:space="preserve">污水处理厂</w:t>
            </w:r>
            <w:r>
              <w:rPr>
                <w:rFonts w:hint="eastAsia" w:ascii="宋体" w:hAnsi="宋体" w:eastAsia="宋体" w:cs="宋体"/>
                <w:color w:val="000000"/>
                <w:sz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t xml:space="preserve">勾臂箱1个</w:t>
            </w: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45</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eastAsia="zh-CN" w:bidi="ar"/>
              </w:rPr>
              <w:framePr w:vAnchor="text" w:hAnchor="page" w:x="1778" w:y="293"/>
            </w:pPr>
            <w:r>
              <w:rPr>
                <w:rFonts w:hint="eastAsia" w:ascii="宋体" w:hAnsi="宋体" w:eastAsia="宋体" w:cs="宋体"/>
                <w:color w:val="000000"/>
                <w:sz w:val="24"/>
                <w:highlight w:val="none"/>
                <w:lang w:eastAsia="zh-CN" w:bidi="ar"/>
              </w:rPr>
              <w:t xml:space="preserve">变压器厂</w:t>
            </w:r>
            <w:r>
              <w:rPr>
                <w:rFonts w:hint="eastAsia" w:ascii="宋体" w:hAnsi="宋体" w:eastAsia="宋体" w:cs="宋体"/>
                <w:color w:val="000000"/>
                <w:sz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t xml:space="preserve">勾臂箱1个</w:t>
            </w: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46</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eastAsia="zh-CN" w:bidi="ar"/>
              </w:rPr>
              <w:framePr w:vAnchor="text" w:hAnchor="page" w:x="1778" w:y="293"/>
            </w:pPr>
            <w:r>
              <w:rPr>
                <w:rFonts w:hint="eastAsia" w:ascii="宋体" w:hAnsi="宋体" w:eastAsia="宋体" w:cs="宋体"/>
                <w:color w:val="000000"/>
                <w:sz w:val="24"/>
                <w:highlight w:val="none"/>
                <w:lang w:eastAsia="zh-CN" w:bidi="ar"/>
              </w:rPr>
              <w:t xml:space="preserve">海归园</w:t>
            </w:r>
            <w:r>
              <w:rPr>
                <w:rFonts w:hint="eastAsia" w:ascii="宋体" w:hAnsi="宋体" w:eastAsia="宋体" w:cs="宋体"/>
                <w:color w:val="000000"/>
                <w:sz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t xml:space="preserve">勾臂箱1个</w:t>
            </w:r>
            <w:r>
              <w:rPr>
                <w:rFonts w:hint="eastAsia" w:ascii="宋体" w:hAnsi="宋体" w:eastAsia="宋体" w:cs="宋体"/>
                <w:color w:val="000000"/>
                <w:sz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47</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pStyle w:val="1019"/>
              <w:jc w:val="center"/>
              <w:spacing w:line="360" w:lineRule="exact"/>
              <w:rPr>
                <w:rFonts w:hint="eastAsia" w:ascii="宋体" w:hAnsi="宋体" w:eastAsia="宋体" w:cs="宋体"/>
                <w:color w:val="000000"/>
                <w:sz w:val="24"/>
                <w:highlight w:val="none"/>
                <w:lang w:eastAsia="zh-CN" w:bidi="ar"/>
              </w:rPr>
              <w:framePr w:vAnchor="text" w:hAnchor="page" w:x="1778" w:y="293"/>
            </w:pPr>
            <w:r>
              <w:rPr>
                <w:rFonts w:hint="eastAsia" w:ascii="宋体" w:hAnsi="宋体" w:eastAsia="宋体" w:cs="宋体"/>
                <w:color w:val="000000"/>
                <w:sz w:val="24"/>
                <w:highlight w:val="none"/>
                <w:lang w:eastAsia="zh-CN" w:bidi="ar"/>
              </w:rPr>
              <w:t xml:space="preserve">龙兴泰二期</w:t>
            </w:r>
            <w:r>
              <w:rPr>
                <w:rFonts w:hint="eastAsia" w:ascii="宋体" w:hAnsi="宋体" w:eastAsia="宋体" w:cs="宋体"/>
                <w:color w:val="000000"/>
                <w:sz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1019"/>
              <w:jc w:val="center"/>
              <w:rPr>
                <w:rFonts w:hint="eastAsia" w:ascii="宋体" w:hAnsi="宋体" w:eastAsia="宋体" w:cs="宋体"/>
                <w:color w:val="000000"/>
                <w:sz w:val="24"/>
                <w:highlight w:val="none"/>
                <w:lang w:bidi="ar"/>
              </w:rPr>
              <w:framePr w:vAnchor="text" w:hAnchor="page" w:x="1778" w:y="293"/>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19"/>
              <w:jc w:val="center"/>
              <w:rPr>
                <w:rFonts w:hint="eastAsia" w:ascii="宋体" w:hAnsi="宋体" w:eastAsia="宋体" w:cs="宋体"/>
                <w:color w:val="000000"/>
                <w:sz w:val="24"/>
                <w:highlight w:val="none"/>
                <w:lang w:val="en-US" w:eastAsia="zh-CN" w:bidi="ar"/>
              </w:rPr>
              <w:framePr w:vAnchor="text" w:hAnchor="page" w:x="1778" w:y="293"/>
            </w:pP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1019"/>
              <w:jc w:val="center"/>
              <w:rPr>
                <w:rFonts w:hint="eastAsia" w:ascii="宋体" w:hAnsi="宋体" w:eastAsia="宋体" w:cs="宋体"/>
                <w:color w:val="000000"/>
                <w:sz w:val="24"/>
                <w:highlight w:val="none"/>
                <w:lang w:val="en-US" w:eastAsia="zh-CN"/>
              </w:rPr>
              <w:framePr w:vAnchor="text" w:hAnchor="page" w:x="1778" w:y="293"/>
            </w:pPr>
            <w:r>
              <w:rPr>
                <w:rFonts w:hint="eastAsia" w:ascii="宋体" w:hAnsi="宋体" w:eastAsia="宋体" w:cs="宋体"/>
                <w:color w:val="000000"/>
                <w:sz w:val="24"/>
                <w:highlight w:val="none"/>
                <w:lang w:val="en-US" w:eastAsia="zh-CN"/>
              </w:rPr>
              <w:t xml:space="preserve">勾臂箱1个</w:t>
            </w:r>
            <w:r>
              <w:rPr>
                <w:rFonts w:hint="eastAsia" w:ascii="宋体" w:hAnsi="宋体" w:eastAsia="宋体" w:cs="宋体"/>
                <w:color w:val="000000"/>
                <w:sz w:val="24"/>
                <w:highlight w:val="none"/>
                <w:lang w:val="en-US" w:eastAsia="zh-CN"/>
              </w:rPr>
            </w:r>
            <w:r/>
          </w:p>
        </w:tc>
      </w:tr>
    </w:tbl>
    <w:p>
      <w:pPr>
        <w:pStyle w:val="1030"/>
        <w:ind w:left="0" w:firstLine="0"/>
        <w:jc w:val="left"/>
        <w:widowControl/>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1019"/>
        <w:numPr>
          <w:ilvl w:val="0"/>
          <w:numId w:val="0"/>
        </w:numPr>
        <w:rPr>
          <w:rFonts w:hint="eastAsia"/>
          <w:color w:val="000000"/>
          <w:highlight w:val="none"/>
          <w:lang w:val="en-US" w:eastAsia="zh-CN"/>
        </w:rPr>
      </w:pPr>
      <w:r>
        <w:rPr>
          <w:rFonts w:hint="eastAsia" w:ascii="宋体" w:hAnsi="宋体" w:eastAsia="宋体" w:cs="宋体"/>
          <w:b/>
          <w:bCs/>
          <w:color w:val="000000"/>
          <w:sz w:val="28"/>
          <w:szCs w:val="28"/>
          <w:highlight w:val="none"/>
          <w:lang w:val="en-US" w:eastAsia="zh-CN"/>
        </w:rPr>
        <w:t xml:space="preserve">七、其他要求：见第六章《拟签订的合同文本》。</w:t>
      </w:r>
      <w:r>
        <w:rPr>
          <w:rFonts w:hint="eastAsia"/>
          <w:color w:val="000000"/>
          <w:highlight w:val="none"/>
          <w:lang w:val="en-US" w:eastAsia="zh-CN"/>
        </w:rPr>
      </w:r>
      <w:r/>
    </w:p>
    <w:p>
      <w:pPr>
        <w:pStyle w:val="1019"/>
        <w:numPr>
          <w:ilvl w:val="0"/>
          <w:numId w:val="0"/>
        </w:numPr>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p>
      <w:pPr>
        <w:pStyle w:val="1019"/>
        <w:jc w:val="left"/>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32"/>
          <w:szCs w:val="32"/>
          <w:highlight w:val="none"/>
          <w:lang w:val="en-US" w:eastAsia="zh-CN"/>
        </w:rPr>
        <w:t xml:space="preserve">附件《邳州经济开发区环卫市场化作业服务评分标准》</w:t>
      </w:r>
      <w:r>
        <w:rPr>
          <w:rFonts w:hint="eastAsia" w:ascii="宋体" w:hAnsi="宋体" w:eastAsia="宋体" w:cs="宋体"/>
          <w:color w:val="000000"/>
          <w:sz w:val="32"/>
          <w:szCs w:val="32"/>
          <w:highlight w:val="none"/>
          <w:lang w:val="en-US" w:eastAsia="zh-CN"/>
        </w:rPr>
      </w:r>
      <w:r/>
    </w:p>
    <w:tbl>
      <w:tblPr>
        <w:tblW w:w="0" w:type="auto"/>
        <w:tblInd w:w="-15" w:type="dxa"/>
        <w:tblLayout w:type="fixed"/>
        <w:tblCellMar>
          <w:left w:w="15" w:type="dxa"/>
          <w:top w:w="15" w:type="dxa"/>
          <w:right w:w="15" w:type="dxa"/>
          <w:bottom w:w="15" w:type="dxa"/>
        </w:tblCellMar>
        <w:tblLook w:val="04A0" w:firstRow="1" w:lastRow="0" w:firstColumn="1" w:lastColumn="0" w:noHBand="0" w:noVBand="1"/>
      </w:tblPr>
      <w:tblGrid>
        <w:gridCol w:w="555"/>
        <w:gridCol w:w="7003"/>
        <w:gridCol w:w="645"/>
        <w:gridCol w:w="536"/>
      </w:tblGrid>
      <w:tr>
        <w:trPr>
          <w:trHeight w:val="90"/>
        </w:trPr>
        <w:tc>
          <w:tcPr>
            <w:gridSpan w:val="4"/>
            <w:tcBorders>
              <w:top w:val="none" w:color="000000" w:sz="0" w:space="0"/>
              <w:left w:val="none" w:color="000000" w:sz="0" w:space="0"/>
              <w:bottom w:val="none" w:color="000000" w:sz="0" w:space="0"/>
              <w:right w:val="none" w:color="000000" w:sz="0" w:space="0"/>
            </w:tcBorders>
            <w:tcW w:w="8739" w:type="dxa"/>
            <w:vAlign w:val="center"/>
            <w:textDirection w:val="lrTb"/>
            <w:noWrap w:val="false"/>
          </w:tcPr>
          <w:p>
            <w:pPr>
              <w:pStyle w:val="101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bidi="ar"/>
              </w:rPr>
              <w:t xml:space="preserve">表1：邳州经济开发区道路保洁考核标准</w:t>
            </w:r>
            <w:r>
              <w:rPr>
                <w:rFonts w:hint="eastAsia" w:ascii="宋体" w:hAnsi="宋体" w:eastAsia="宋体" w:cs="宋体"/>
                <w:b/>
                <w:color w:val="000000"/>
                <w:sz w:val="32"/>
                <w:szCs w:val="32"/>
                <w:highlight w:val="none"/>
              </w:rPr>
            </w:r>
            <w:r/>
          </w:p>
        </w:tc>
      </w:tr>
      <w:tr>
        <w:trPr>
          <w:trHeight w:val="363"/>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lang w:bidi="ar"/>
              </w:rPr>
              <w:t xml:space="preserve">序号</w:t>
            </w:r>
            <w:r>
              <w:rPr>
                <w:rFonts w:hint="eastAsia" w:ascii="宋体" w:hAnsi="宋体" w:eastAsia="宋体" w:cs="宋体"/>
                <w:bCs/>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jc w:val="center"/>
              <w:widowControl/>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lang w:bidi="ar"/>
              </w:rPr>
              <w:t xml:space="preserve">考核分类</w:t>
            </w:r>
            <w:r>
              <w:rPr>
                <w:rFonts w:hint="eastAsia" w:ascii="宋体" w:hAnsi="宋体" w:eastAsia="宋体" w:cs="宋体"/>
                <w:bCs/>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center"/>
              <w:widowControl/>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lang w:bidi="ar"/>
              </w:rPr>
              <w:t xml:space="preserve">扣分</w:t>
            </w:r>
            <w:r>
              <w:rPr>
                <w:rFonts w:hint="eastAsia" w:ascii="宋体" w:hAnsi="宋体" w:eastAsia="宋体" w:cs="宋体"/>
                <w:bCs/>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center"/>
              <w:widowControl/>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lang w:bidi="ar"/>
              </w:rPr>
              <w:t xml:space="preserve">备注</w:t>
            </w:r>
            <w:r>
              <w:rPr>
                <w:rFonts w:hint="eastAsia" w:ascii="宋体" w:hAnsi="宋体" w:eastAsia="宋体" w:cs="宋体"/>
                <w:bCs/>
                <w:color w:val="000000"/>
                <w:sz w:val="24"/>
                <w:szCs w:val="20"/>
                <w:highlight w:val="none"/>
              </w:rPr>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1</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路面（包括人行道、绿化带内）不能有建筑垃圾、生活垃圾、杂草杂物，每发现一次不符合要求的扣1分；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2</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禁止向下水道、绿化带、花池内倾倒垃圾、杂物，每发现一次不符合要求的扣2分；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08"/>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3</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lang w:bidi="ar"/>
              </w:rPr>
              <w:t xml:space="preserve">禁止焚烧垃圾，每发现一次扣2分</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有效的清理清运落叶、积雪等季节性问题，发现有未及时清理的一次扣5分，因未及时清理造成安全事故的，一次扣20分；</w:t>
            </w:r>
            <w:r>
              <w:rPr>
                <w:rFonts w:hint="eastAsia" w:ascii="宋体" w:hAnsi="宋体" w:eastAsia="宋体" w:cs="宋体"/>
                <w:color w:val="000000"/>
                <w:sz w:val="22"/>
                <w:szCs w:val="22"/>
                <w:highlight w:val="none"/>
                <w:lang w:val="en-US"/>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4</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城区道路（包括人行道）全天两普扫（每天7:30前完成第一次普扫，下午4:00前完成第二次普扫），全天保洁，保持路面整洁，路面无污物，露出道路本色，每发现一次不符合要求的扣1分；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5</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果皮箱应保持完好、洁净，无积存垃圾，无垃圾满溢，周围地面清洁，每发现一次不符合要求的扣1分；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6</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工作时间保洁人员不得坐岗、串岗、聚堆闲聊，每发现一人次扣1分；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7</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垃圾收集点在垃圾车清运完毕后，确保垃圾收集点外侧无垃圾，每发现一次不符合要求的扣1分；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8</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保洁人员作业时必须穿着环卫标志服，保持整洁、统一，每发现一次不符合要求的扣1分；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9</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环卫工人应按规定上下班，不得迟到、早退，不得脱岗、怠岗，每发现一次不符合要求的扣2分；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10</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二级道路车行道实行机械化清扫，每日机扫2次，洒水多次，每月全面高压洗扫1次。未按规定实行的，发现一次扣除5分。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11</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重大整治行动、保障工作按规定保洁人员到位，落实保洁工作。未按规定实行保洁人员到位的，1次扣5分。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12</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主次干道发生建筑垃圾抛洒和渣土污染路面的，如未发现违章车主的，由乙方负责40分钟内组织保洁人进行清扫。未按规定处置的，发现一次扣除3分。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13</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bidi="ar"/>
              </w:rPr>
              <w:t xml:space="preserve">根据城管局指令，迅速完成工作任务，数字城管案件按时处置结案；群众投诉、反映等问题经城管局确认为乙方服务范围内的及时处置。每有一次案件、投诉等未按时结案的扣5分（分值累加，上不封顶）</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156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14</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乙方在开发区开展重大整治、重大保障活动期间，按照城管局的统一要求和布置，积极做好环卫管理保障工作，及时整改存在问题，确保整治和保障活动保质保量的完成。未达标准的，视情节轻重，1次扣10—20分；市长热线的、被新闻媒体曝光、造成恶劣影响的扣20分；被市领导点名批评的扣20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22"/>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 xml:space="preserve">15</w:t>
            </w:r>
            <w:r>
              <w:rPr>
                <w:rFonts w:hint="eastAsia" w:ascii="宋体" w:hAnsi="宋体" w:eastAsia="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按时打卡发放人员工资，按要求发放国家规定的各种补贴、福利。发现未打卡发放、拖欠等现象扣2分/次。</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32"/>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 xml:space="preserve">16</w:t>
            </w:r>
            <w:r>
              <w:rPr>
                <w:rFonts w:hint="eastAsia" w:ascii="宋体" w:hAnsi="宋体" w:eastAsia="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b/>
                <w:color w:val="000000"/>
                <w:sz w:val="22"/>
                <w:szCs w:val="22"/>
                <w:highlight w:val="none"/>
                <w:lang w:bidi="ar"/>
              </w:rPr>
            </w:pPr>
            <w:r>
              <w:rPr>
                <w:rFonts w:hint="eastAsia" w:ascii="宋体" w:hAnsi="宋体" w:eastAsia="宋体" w:cs="宋体"/>
                <w:color w:val="000000"/>
                <w:sz w:val="22"/>
                <w:szCs w:val="22"/>
                <w:highlight w:val="none"/>
                <w:lang w:bidi="ar"/>
              </w:rPr>
              <w:t xml:space="preserve">项目经理未按要求常驻邳州办公，发现一次扣2分。</w:t>
            </w:r>
            <w:r>
              <w:rPr>
                <w:rFonts w:hint="eastAsia" w:ascii="宋体" w:hAnsi="宋体" w:eastAsia="宋体" w:cs="宋体"/>
                <w:b/>
                <w:color w:val="000000"/>
                <w:sz w:val="22"/>
                <w:szCs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7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 xml:space="preserve">17</w:t>
            </w:r>
            <w:r>
              <w:rPr>
                <w:rFonts w:hint="eastAsia" w:ascii="宋体" w:hAnsi="宋体" w:eastAsia="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市县两级涉及环卫内容的各项考核要取得前三名的成绩，每降一名扣5分。</w:t>
            </w:r>
            <w:r>
              <w:rPr>
                <w:rFonts w:hint="eastAsia" w:ascii="宋体" w:hAnsi="宋体" w:eastAsia="宋体" w:cs="宋体"/>
                <w:color w:val="000000"/>
                <w:sz w:val="22"/>
                <w:szCs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7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2"/>
              <w:jc w:val="left"/>
              <w:widowControl/>
              <w:rPr>
                <w:rFonts w:hint="eastAsia" w:ascii="宋体" w:hAnsi="宋体" w:eastAsia="宋体" w:cs="宋体"/>
                <w:color w:val="000000"/>
                <w:sz w:val="22"/>
                <w:szCs w:val="22"/>
                <w:highlight w:val="none"/>
                <w:lang w:bidi="ar"/>
              </w:rPr>
            </w:pPr>
            <w:r>
              <w:rPr>
                <w:rFonts w:hint="eastAsia" w:ascii="宋体" w:hAnsi="宋体" w:eastAsia="宋体" w:cs="宋体"/>
                <w:b/>
                <w:color w:val="000000"/>
                <w:sz w:val="22"/>
                <w:szCs w:val="22"/>
                <w:highlight w:val="none"/>
                <w:lang w:bidi="ar"/>
              </w:rPr>
              <w:t xml:space="preserve">重点保障期间出现上述问题，扣分加倍。</w:t>
            </w:r>
            <w:r>
              <w:rPr>
                <w:rFonts w:hint="eastAsia" w:ascii="宋体" w:hAnsi="宋体" w:eastAsia="宋体" w:cs="宋体"/>
                <w:color w:val="000000"/>
                <w:sz w:val="22"/>
                <w:szCs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7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center"/>
              <w:widowControl/>
              <w:rPr>
                <w:rFonts w:hint="eastAsia" w:ascii="宋体" w:hAnsi="宋体" w:eastAsia="宋体" w:cs="宋体"/>
                <w:b/>
                <w:color w:val="000000"/>
                <w:sz w:val="22"/>
                <w:szCs w:val="22"/>
                <w:highlight w:val="none"/>
                <w:lang w:bidi="ar"/>
              </w:rPr>
            </w:pPr>
            <w:r>
              <w:rPr>
                <w:rFonts w:hint="eastAsia" w:ascii="宋体" w:hAnsi="宋体" w:eastAsia="宋体" w:cs="宋体"/>
                <w:bCs/>
                <w:color w:val="000000"/>
                <w:sz w:val="22"/>
                <w:szCs w:val="22"/>
                <w:highlight w:val="none"/>
                <w:lang w:bidi="ar"/>
              </w:rPr>
              <w:t xml:space="preserve">本表得分</w:t>
            </w:r>
            <w:r>
              <w:rPr>
                <w:rFonts w:hint="eastAsia" w:ascii="宋体" w:hAnsi="宋体" w:eastAsia="宋体" w:cs="宋体"/>
                <w:b/>
                <w:color w:val="000000"/>
                <w:sz w:val="22"/>
                <w:szCs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pStyle w:val="1019"/>
        <w:jc w:val="center"/>
        <w:widowControl/>
        <w:rPr>
          <w:rFonts w:hint="eastAsia" w:ascii="宋体" w:hAnsi="宋体" w:eastAsia="宋体" w:cs="宋体"/>
          <w:b/>
          <w:color w:val="000000"/>
          <w:sz w:val="36"/>
          <w:szCs w:val="36"/>
          <w:highlight w:val="none"/>
          <w:lang w:bidi="ar"/>
        </w:rPr>
      </w:pPr>
      <w:r>
        <w:rPr>
          <w:rFonts w:hint="eastAsia" w:ascii="宋体" w:hAnsi="宋体" w:eastAsia="宋体" w:cs="宋体"/>
          <w:b/>
          <w:color w:val="000000"/>
          <w:sz w:val="36"/>
          <w:szCs w:val="36"/>
          <w:highlight w:val="none"/>
          <w:lang w:bidi="ar"/>
        </w:rPr>
        <w:br w:type="page" w:clear="all"/>
      </w:r>
      <w:r>
        <w:rPr>
          <w:rFonts w:hint="eastAsia" w:ascii="宋体" w:hAnsi="宋体" w:eastAsia="宋体" w:cs="宋体"/>
          <w:b/>
          <w:color w:val="000000"/>
          <w:sz w:val="36"/>
          <w:szCs w:val="36"/>
          <w:highlight w:val="none"/>
          <w:lang w:bidi="ar"/>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85"/>
        <w:gridCol w:w="1528"/>
        <w:gridCol w:w="900"/>
        <w:gridCol w:w="4440"/>
        <w:gridCol w:w="645"/>
        <w:gridCol w:w="696"/>
      </w:tblGrid>
      <w:tr>
        <w:trPr>
          <w:trHeight w:val="630"/>
        </w:trPr>
        <w:tc>
          <w:tcPr>
            <w:gridSpan w:val="6"/>
            <w:tcW w:w="9094" w:type="dxa"/>
            <w:vAlign w:val="center"/>
            <w:textDirection w:val="lrTb"/>
            <w:noWrap w:val="false"/>
          </w:tcPr>
          <w:p>
            <w:pPr>
              <w:pStyle w:val="1019"/>
              <w:jc w:val="center"/>
              <w:widowControl/>
              <w:rPr>
                <w:rFonts w:ascii="仿宋" w:hAnsi="仿宋" w:eastAsia="宋体" w:cs="仿宋"/>
                <w:b/>
                <w:color w:val="000000"/>
                <w:sz w:val="28"/>
                <w:szCs w:val="28"/>
                <w:highlight w:val="none"/>
              </w:rPr>
            </w:pPr>
            <w:r>
              <w:rPr>
                <w:rFonts w:hint="eastAsia" w:ascii="宋体" w:hAnsi="宋体" w:eastAsia="宋体" w:cs="宋体"/>
                <w:b/>
                <w:color w:val="000000"/>
                <w:sz w:val="36"/>
                <w:szCs w:val="36"/>
                <w:highlight w:val="none"/>
                <w:lang w:bidi="ar"/>
              </w:rPr>
              <w:br w:type="page" w:clear="all"/>
            </w:r>
            <w:r>
              <w:rPr>
                <w:rFonts w:hint="eastAsia" w:ascii="宋体" w:hAnsi="宋体" w:eastAsia="宋体" w:cs="宋体"/>
                <w:b/>
                <w:color w:val="000000"/>
                <w:sz w:val="36"/>
                <w:szCs w:val="36"/>
                <w:highlight w:val="none"/>
                <w:lang w:bidi="ar"/>
              </w:rPr>
              <w:t xml:space="preserve">表2：邳州经济开发区垃圾转运考核表</w:t>
            </w:r>
            <w:r>
              <w:rPr>
                <w:rFonts w:ascii="仿宋" w:hAnsi="仿宋" w:eastAsia="宋体" w:cs="仿宋"/>
                <w:b/>
                <w:color w:val="000000"/>
                <w:sz w:val="28"/>
                <w:szCs w:val="28"/>
                <w:highlight w:val="none"/>
              </w:rPr>
            </w:r>
            <w:r/>
          </w:p>
        </w:tc>
      </w:tr>
      <w:tr>
        <w:trPr>
          <w:trHeight w:val="398"/>
        </w:trPr>
        <w:tc>
          <w:tcPr>
            <w:tcW w:w="885" w:type="dxa"/>
            <w:vAlign w:val="center"/>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项目</w:t>
            </w:r>
            <w:r>
              <w:rPr>
                <w:rFonts w:ascii="宋体" w:hAnsi="宋体" w:eastAsia="宋体" w:cs="宋体"/>
                <w:color w:val="000000"/>
                <w:sz w:val="21"/>
                <w:szCs w:val="21"/>
                <w:highlight w:val="none"/>
              </w:rPr>
            </w:r>
            <w:r/>
          </w:p>
        </w:tc>
        <w:tc>
          <w:tcPr>
            <w:tcW w:w="1528" w:type="dxa"/>
            <w:vAlign w:val="center"/>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考核内容及方式</w:t>
            </w:r>
            <w:r>
              <w:rPr>
                <w:rFonts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分值</w:t>
            </w:r>
            <w:r>
              <w:rPr>
                <w:rFonts w:ascii="宋体" w:hAnsi="宋体" w:eastAsia="宋体" w:cs="宋体"/>
                <w:color w:val="000000"/>
                <w:sz w:val="21"/>
                <w:szCs w:val="21"/>
                <w:highlight w:val="none"/>
              </w:rPr>
            </w:r>
            <w:r/>
          </w:p>
        </w:tc>
        <w:tc>
          <w:tcPr>
            <w:tcW w:w="4440" w:type="dxa"/>
            <w:vAlign w:val="center"/>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计分说明</w:t>
            </w:r>
            <w:r>
              <w:rPr>
                <w:rFonts w:ascii="宋体" w:hAnsi="宋体" w:eastAsia="宋体" w:cs="宋体"/>
                <w:color w:val="000000"/>
                <w:sz w:val="21"/>
                <w:szCs w:val="21"/>
                <w:highlight w:val="none"/>
              </w:rPr>
            </w:r>
            <w:r/>
          </w:p>
        </w:tc>
        <w:tc>
          <w:tcPr>
            <w:tcW w:w="645" w:type="dxa"/>
            <w:vAlign w:val="center"/>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扣分</w:t>
            </w:r>
            <w:r>
              <w:rPr>
                <w:rFonts w:ascii="宋体" w:hAnsi="宋体" w:eastAsia="宋体" w:cs="宋体"/>
                <w:color w:val="000000"/>
                <w:sz w:val="21"/>
                <w:szCs w:val="21"/>
                <w:highlight w:val="none"/>
              </w:rPr>
            </w:r>
            <w:r/>
          </w:p>
        </w:tc>
        <w:tc>
          <w:tcPr>
            <w:tcW w:w="696" w:type="dxa"/>
            <w:vAlign w:val="center"/>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备注</w:t>
            </w:r>
            <w:r>
              <w:rPr>
                <w:rFonts w:ascii="宋体" w:hAnsi="宋体" w:eastAsia="宋体" w:cs="宋体"/>
                <w:color w:val="000000"/>
                <w:sz w:val="21"/>
                <w:szCs w:val="21"/>
                <w:highlight w:val="none"/>
              </w:rPr>
            </w:r>
            <w:r/>
          </w:p>
        </w:tc>
      </w:tr>
      <w:tr>
        <w:trPr>
          <w:trHeight w:val="996"/>
        </w:trPr>
        <w:tc>
          <w:tcPr>
            <w:tcW w:w="885" w:type="dxa"/>
            <w:vAlign w:val="center"/>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总体目标10分</w:t>
            </w:r>
            <w:r>
              <w:rPr>
                <w:rFonts w:ascii="宋体" w:hAnsi="宋体" w:eastAsia="宋体" w:cs="宋体"/>
                <w:color w:val="000000"/>
                <w:sz w:val="21"/>
                <w:szCs w:val="21"/>
                <w:highlight w:val="none"/>
              </w:rPr>
            </w:r>
            <w:r/>
          </w:p>
        </w:tc>
        <w:tc>
          <w:tcPr>
            <w:tcW w:w="1528"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达到开发区生活垃圾收集转运任务数</w:t>
            </w:r>
            <w:r>
              <w:rPr>
                <w:rFonts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10分</w:t>
            </w:r>
            <w:r>
              <w:rPr>
                <w:rFonts w:ascii="宋体" w:hAnsi="宋体" w:eastAsia="宋体" w:cs="宋体"/>
                <w:color w:val="000000"/>
                <w:sz w:val="21"/>
                <w:szCs w:val="21"/>
                <w:highlight w:val="none"/>
              </w:rPr>
            </w:r>
            <w:r/>
          </w:p>
        </w:tc>
        <w:tc>
          <w:tcPr>
            <w:tcW w:w="4440"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按照0.3Kg/人/天的标准，按照年鉴人口，确定任务数，当月转运总量依据垃圾发电厂反馈数据进行比对，计算百分比。</w:t>
            </w:r>
            <w:r>
              <w:rPr>
                <w:rFonts w:ascii="宋体" w:hAnsi="宋体" w:eastAsia="宋体" w:cs="宋体"/>
                <w:color w:val="000000"/>
                <w:sz w:val="21"/>
                <w:szCs w:val="21"/>
                <w:highlight w:val="none"/>
              </w:rPr>
            </w:r>
            <w:r/>
          </w:p>
        </w:tc>
        <w:tc>
          <w:tcPr>
            <w:tcW w:w="645"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1923"/>
        </w:trPr>
        <w:tc>
          <w:tcPr>
            <w:tcW w:w="885" w:type="dxa"/>
            <w:vAlign w:val="center"/>
            <w:vMerge w:val="restart"/>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设施设备40分</w:t>
            </w:r>
            <w:r>
              <w:rPr>
                <w:rFonts w:ascii="宋体" w:hAnsi="宋体" w:eastAsia="宋体" w:cs="宋体"/>
                <w:color w:val="000000"/>
                <w:sz w:val="21"/>
                <w:szCs w:val="21"/>
                <w:highlight w:val="none"/>
              </w:rPr>
            </w:r>
            <w:r/>
          </w:p>
        </w:tc>
        <w:tc>
          <w:tcPr>
            <w:tcW w:w="1528"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1、运输车辆，随机抽查</w:t>
            </w:r>
            <w:r>
              <w:rPr>
                <w:rFonts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10分</w:t>
            </w:r>
            <w:r>
              <w:rPr>
                <w:rFonts w:ascii="宋体" w:hAnsi="宋体" w:eastAsia="宋体" w:cs="宋体"/>
                <w:color w:val="000000"/>
                <w:sz w:val="21"/>
                <w:szCs w:val="21"/>
                <w:highlight w:val="none"/>
              </w:rPr>
            </w:r>
            <w:r/>
          </w:p>
        </w:tc>
        <w:tc>
          <w:tcPr>
            <w:tcW w:w="4440"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生活垃圾清运车辆密闭化运输，每发现1例不密闭，扣2分；发现抛洒滴漏的，每例扣2分；车身不洁的，每例扣2分；未安装行车记录仪和GPS跟踪定位仪的，每例扣5分（待智慧园区运行后实行本项考核）。运输车辆未按合同要求配备的每少1辆扣5分。</w:t>
            </w:r>
            <w:r>
              <w:rPr>
                <w:rFonts w:ascii="宋体" w:hAnsi="宋体" w:eastAsia="宋体" w:cs="宋体"/>
                <w:color w:val="000000"/>
                <w:sz w:val="21"/>
                <w:szCs w:val="21"/>
                <w:highlight w:val="none"/>
              </w:rPr>
            </w:r>
            <w:r/>
          </w:p>
        </w:tc>
        <w:tc>
          <w:tcPr>
            <w:tcW w:w="645"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1457"/>
        </w:trPr>
        <w:tc>
          <w:tcPr>
            <w:tcW w:w="885" w:type="dxa"/>
            <w:vAlign w:val="center"/>
            <w:vMerge w:val="continue"/>
            <w:textDirection w:val="lrTb"/>
            <w:noWrap w:val="false"/>
          </w:tcPr>
          <w:p>
            <w:pPr>
              <w:pStyle w:val="1019"/>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28"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2、垃圾收集点（含企业单位），随机抽查</w:t>
            </w:r>
            <w:r>
              <w:rPr>
                <w:rFonts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5分</w:t>
            </w:r>
            <w:r>
              <w:rPr>
                <w:rFonts w:ascii="宋体" w:hAnsi="宋体" w:eastAsia="宋体" w:cs="宋体"/>
                <w:color w:val="000000"/>
                <w:sz w:val="21"/>
                <w:szCs w:val="21"/>
                <w:highlight w:val="none"/>
              </w:rPr>
            </w:r>
            <w:r/>
          </w:p>
        </w:tc>
        <w:tc>
          <w:tcPr>
            <w:tcW w:w="4440" w:type="dxa"/>
            <w:vAlign w:val="center"/>
            <w:textDirection w:val="lrTb"/>
            <w:noWrap w:val="false"/>
          </w:tcPr>
          <w:p>
            <w:pPr>
              <w:pStyle w:val="1019"/>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bidi="ar"/>
              </w:rPr>
              <w:t xml:space="preserve">对每个收集点统一定点树牌；根据实际需求配置其他收集容器，以上未按要求设置的每项扣1分；有损坏未及时修缮的每处扣1分；垃圾箱体（桶）不整洁的扣1分；垃圾收集点脏乱或造成二次污染的扣2分。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垃圾点位为：主次干道两侧和企业单位垃圾点位</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rPr>
            </w:r>
            <w:r/>
          </w:p>
        </w:tc>
        <w:tc>
          <w:tcPr>
            <w:tcW w:w="645"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1140"/>
        </w:trPr>
        <w:tc>
          <w:tcPr>
            <w:tcW w:w="885" w:type="dxa"/>
            <w:vAlign w:val="center"/>
            <w:vMerge w:val="continue"/>
            <w:textDirection w:val="lrTb"/>
            <w:noWrap w:val="false"/>
          </w:tcPr>
          <w:p>
            <w:pPr>
              <w:pStyle w:val="1019"/>
              <w:jc w:val="center"/>
              <w:widowControl/>
              <w:rPr>
                <w:rFonts w:ascii="宋体" w:hAnsi="宋体" w:eastAsia="宋体" w:cs="宋体"/>
                <w:color w:val="000000"/>
                <w:sz w:val="21"/>
                <w:szCs w:val="21"/>
                <w:highlight w:val="none"/>
                <w:lang w:bidi="ar"/>
              </w:rPr>
            </w:pPr>
            <w:r>
              <w:rPr>
                <w:rFonts w:ascii="宋体" w:hAnsi="宋体" w:eastAsia="宋体" w:cs="宋体"/>
                <w:color w:val="000000"/>
                <w:sz w:val="21"/>
                <w:szCs w:val="21"/>
                <w:highlight w:val="none"/>
                <w:lang w:bidi="ar"/>
              </w:rPr>
            </w:r>
            <w:r/>
          </w:p>
        </w:tc>
        <w:tc>
          <w:tcPr>
            <w:tcW w:w="1528" w:type="dxa"/>
            <w:vAlign w:val="center"/>
            <w:textDirection w:val="lrTb"/>
            <w:noWrap w:val="false"/>
          </w:tcPr>
          <w:p>
            <w:pPr>
              <w:pStyle w:val="1019"/>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3、车辆维护抽查</w:t>
            </w:r>
            <w:r>
              <w:rPr>
                <w:rFonts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5分</w:t>
            </w:r>
            <w:r>
              <w:rPr>
                <w:rFonts w:ascii="宋体" w:hAnsi="宋体" w:eastAsia="宋体" w:cs="宋体"/>
                <w:color w:val="000000"/>
                <w:sz w:val="21"/>
                <w:szCs w:val="21"/>
                <w:highlight w:val="none"/>
                <w:lang w:bidi="ar"/>
              </w:rPr>
            </w:r>
            <w:r/>
          </w:p>
        </w:tc>
        <w:tc>
          <w:tcPr>
            <w:tcW w:w="4440" w:type="dxa"/>
            <w:vAlign w:val="center"/>
            <w:textDirection w:val="lrTb"/>
            <w:noWrap w:val="false"/>
          </w:tcPr>
          <w:p>
            <w:pPr>
              <w:pStyle w:val="1019"/>
              <w:jc w:val="left"/>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对于乙方所接手的甲方原有车辆或设备抽查，包括车辆的维护、维修保养记录等，发现未及时维修、保养维护或维修保养记录不符合实际情况的，发现一处（辆）扣1分；上不封顶。</w:t>
            </w:r>
            <w:r>
              <w:rPr>
                <w:rFonts w:ascii="宋体" w:hAnsi="宋体" w:eastAsia="宋体" w:cs="宋体"/>
                <w:color w:val="000000"/>
                <w:sz w:val="21"/>
                <w:szCs w:val="21"/>
                <w:highlight w:val="none"/>
                <w:lang w:bidi="ar"/>
              </w:rPr>
            </w:r>
            <w:r/>
          </w:p>
        </w:tc>
        <w:tc>
          <w:tcPr>
            <w:tcW w:w="645"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1140"/>
        </w:trPr>
        <w:tc>
          <w:tcPr>
            <w:tcW w:w="885" w:type="dxa"/>
            <w:vAlign w:val="center"/>
            <w:vMerge w:val="continue"/>
            <w:textDirection w:val="lrTb"/>
            <w:noWrap w:val="false"/>
          </w:tcPr>
          <w:p>
            <w:pPr>
              <w:pStyle w:val="1019"/>
              <w:jc w:val="center"/>
              <w:widowControl/>
              <w:rPr>
                <w:rFonts w:ascii="宋体" w:hAnsi="宋体" w:eastAsia="宋体" w:cs="宋体"/>
                <w:color w:val="000000"/>
                <w:sz w:val="21"/>
                <w:szCs w:val="21"/>
                <w:highlight w:val="none"/>
                <w:lang w:bidi="ar"/>
              </w:rPr>
            </w:pPr>
            <w:r>
              <w:rPr>
                <w:rFonts w:ascii="宋体" w:hAnsi="宋体" w:eastAsia="宋体" w:cs="宋体"/>
                <w:color w:val="000000"/>
                <w:sz w:val="21"/>
                <w:szCs w:val="21"/>
                <w:highlight w:val="none"/>
                <w:lang w:bidi="ar"/>
              </w:rPr>
            </w:r>
            <w:r/>
          </w:p>
        </w:tc>
        <w:tc>
          <w:tcPr>
            <w:tcW w:w="1528" w:type="dxa"/>
            <w:vAlign w:val="center"/>
            <w:textDirection w:val="lrTb"/>
            <w:noWrap w:val="false"/>
          </w:tcPr>
          <w:p>
            <w:pPr>
              <w:pStyle w:val="1019"/>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4、车辆配备</w:t>
            </w:r>
            <w:r>
              <w:rPr>
                <w:rFonts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10分</w:t>
            </w:r>
            <w:r>
              <w:rPr>
                <w:rFonts w:ascii="宋体" w:hAnsi="宋体" w:eastAsia="宋体" w:cs="宋体"/>
                <w:color w:val="000000"/>
                <w:sz w:val="21"/>
                <w:szCs w:val="21"/>
                <w:highlight w:val="none"/>
                <w:lang w:bidi="ar"/>
              </w:rPr>
            </w:r>
            <w:r/>
          </w:p>
        </w:tc>
        <w:tc>
          <w:tcPr>
            <w:tcW w:w="4440" w:type="dxa"/>
            <w:vAlign w:val="center"/>
            <w:textDirection w:val="lrTb"/>
            <w:noWrap w:val="false"/>
          </w:tcPr>
          <w:p>
            <w:pPr>
              <w:pStyle w:val="1019"/>
              <w:jc w:val="left"/>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对于乙方投标文件上声明中标后配备的设施设备，在合同期间未配备的，每有一起，每月扣10分，直到配备为止。</w:t>
            </w:r>
            <w:r>
              <w:rPr>
                <w:rFonts w:ascii="宋体" w:hAnsi="宋体" w:eastAsia="宋体" w:cs="宋体"/>
                <w:color w:val="000000"/>
                <w:sz w:val="21"/>
                <w:szCs w:val="21"/>
                <w:highlight w:val="none"/>
                <w:lang w:bidi="ar"/>
              </w:rPr>
            </w:r>
            <w:r/>
          </w:p>
        </w:tc>
        <w:tc>
          <w:tcPr>
            <w:tcW w:w="645"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1140"/>
        </w:trPr>
        <w:tc>
          <w:tcPr>
            <w:tcW w:w="885" w:type="dxa"/>
            <w:vAlign w:val="center"/>
            <w:vMerge w:val="restart"/>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收集转运质量30分</w:t>
            </w:r>
            <w:r>
              <w:rPr>
                <w:rFonts w:ascii="宋体" w:hAnsi="宋体" w:eastAsia="宋体" w:cs="宋体"/>
                <w:color w:val="000000"/>
                <w:sz w:val="21"/>
                <w:szCs w:val="21"/>
                <w:highlight w:val="none"/>
              </w:rPr>
            </w:r>
            <w:r/>
          </w:p>
        </w:tc>
        <w:tc>
          <w:tcPr>
            <w:tcW w:w="1528" w:type="dxa"/>
            <w:vAlign w:val="center"/>
            <w:textDirection w:val="lrTb"/>
            <w:noWrap w:val="false"/>
          </w:tcPr>
          <w:p>
            <w:pPr>
              <w:pStyle w:val="1019"/>
              <w:jc w:val="center"/>
              <w:spacing w:line="360" w:lineRule="auto"/>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rPr>
              <w:t xml:space="preserve">安全管理</w:t>
            </w:r>
            <w:r>
              <w:rPr>
                <w:rFonts w:ascii="宋体" w:hAnsi="宋体" w:eastAsia="宋体" w:cs="宋体"/>
                <w:color w:val="000000"/>
                <w:sz w:val="21"/>
                <w:szCs w:val="21"/>
                <w:highlight w:val="none"/>
                <w:lang w:bidi="ar"/>
              </w:rPr>
            </w:r>
            <w:r/>
          </w:p>
        </w:tc>
        <w:tc>
          <w:tcPr>
            <w:tcW w:w="900" w:type="dxa"/>
            <w:vAlign w:val="center"/>
            <w:textDirection w:val="lrTb"/>
            <w:noWrap w:val="false"/>
          </w:tcPr>
          <w:p>
            <w:pPr>
              <w:pStyle w:val="1019"/>
              <w:jc w:val="center"/>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10分</w:t>
            </w:r>
            <w:r>
              <w:rPr>
                <w:rFonts w:ascii="宋体" w:hAnsi="宋体" w:eastAsia="宋体" w:cs="宋体"/>
                <w:color w:val="000000"/>
                <w:sz w:val="21"/>
                <w:szCs w:val="21"/>
                <w:highlight w:val="none"/>
                <w:lang w:bidi="ar"/>
              </w:rPr>
            </w:r>
            <w:r/>
          </w:p>
        </w:tc>
        <w:tc>
          <w:tcPr>
            <w:tcW w:w="4440" w:type="dxa"/>
            <w:vAlign w:val="center"/>
            <w:textDirection w:val="lrTb"/>
            <w:noWrap w:val="false"/>
          </w:tcPr>
          <w:p>
            <w:pPr>
              <w:pStyle w:val="1019"/>
              <w:jc w:val="left"/>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建立健全安全管理制度；</w:t>
            </w:r>
            <w:r>
              <w:rPr>
                <w:rFonts w:ascii="宋体" w:hAnsi="宋体" w:eastAsia="宋体" w:cs="宋体"/>
                <w:color w:val="000000"/>
                <w:sz w:val="21"/>
                <w:szCs w:val="21"/>
                <w:highlight w:val="none"/>
                <w:lang w:bidi="ar"/>
              </w:rPr>
            </w:r>
            <w:r/>
          </w:p>
          <w:p>
            <w:pPr>
              <w:pStyle w:val="1019"/>
              <w:jc w:val="left"/>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清扫保洁人员统一着安全识别服，环卫作业车辆(含机动车、非机动车)驾驶人员严格遵守交通法律法规，做到安全行车；</w:t>
            </w:r>
            <w:r>
              <w:rPr>
                <w:rFonts w:ascii="宋体" w:hAnsi="宋体" w:eastAsia="宋体" w:cs="宋体"/>
                <w:color w:val="000000"/>
                <w:sz w:val="21"/>
                <w:szCs w:val="21"/>
                <w:highlight w:val="none"/>
                <w:lang w:bidi="ar"/>
              </w:rPr>
            </w:r>
            <w:r/>
          </w:p>
          <w:p>
            <w:pPr>
              <w:pStyle w:val="1019"/>
              <w:jc w:val="left"/>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所有车辆安装GPS系统，确保正常工作，GPS 接入数字城管系统实时监控；</w:t>
            </w:r>
            <w:r>
              <w:rPr>
                <w:rFonts w:ascii="宋体" w:hAnsi="宋体" w:eastAsia="宋体" w:cs="宋体"/>
                <w:color w:val="000000"/>
                <w:sz w:val="21"/>
                <w:szCs w:val="21"/>
                <w:highlight w:val="none"/>
                <w:lang w:bidi="ar"/>
              </w:rPr>
            </w:r>
            <w:r/>
          </w:p>
          <w:p>
            <w:pPr>
              <w:pStyle w:val="1019"/>
              <w:jc w:val="left"/>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建立健全安全管理台帐资料，出现重大安全责任事故应及时处置并报告环卫部门。安全管理制度不健全扣10分；道路清扫保洁人员未穿戴安全服(帽)扣1分/次；无故不能正常使用的扣2分/车次;未接入数字城管系统的扣5分/车次;台帐资料不健全，扣2分；出现重大安全责任事故，扣10分；未及时汇报环卫部门的一次扣月度总考核分5分。</w:t>
            </w:r>
            <w:r>
              <w:rPr>
                <w:rFonts w:ascii="宋体" w:hAnsi="宋体" w:eastAsia="宋体" w:cs="宋体"/>
                <w:color w:val="000000"/>
                <w:sz w:val="21"/>
                <w:szCs w:val="21"/>
                <w:highlight w:val="none"/>
                <w:lang w:bidi="ar"/>
              </w:rPr>
            </w:r>
            <w:r/>
          </w:p>
        </w:tc>
        <w:tc>
          <w:tcPr>
            <w:tcW w:w="645"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390"/>
        </w:trPr>
        <w:tc>
          <w:tcPr>
            <w:tcW w:w="885" w:type="dxa"/>
            <w:vAlign w:val="center"/>
            <w:vMerge w:val="continue"/>
            <w:textDirection w:val="lrTb"/>
            <w:noWrap w:val="false"/>
          </w:tcPr>
          <w:p>
            <w:pPr>
              <w:pStyle w:val="1019"/>
              <w:jc w:val="center"/>
              <w:widowControl/>
              <w:rPr>
                <w:rFonts w:ascii="宋体" w:hAnsi="宋体" w:eastAsia="宋体" w:cs="宋体"/>
                <w:color w:val="000000"/>
                <w:sz w:val="21"/>
                <w:szCs w:val="21"/>
                <w:highlight w:val="none"/>
                <w:lang w:bidi="ar"/>
              </w:rPr>
            </w:pPr>
            <w:r>
              <w:rPr>
                <w:rFonts w:ascii="宋体" w:hAnsi="宋体" w:eastAsia="宋体" w:cs="宋体"/>
                <w:color w:val="000000"/>
                <w:sz w:val="21"/>
                <w:szCs w:val="21"/>
                <w:highlight w:val="none"/>
                <w:lang w:bidi="ar"/>
              </w:rPr>
            </w:r>
            <w:r/>
          </w:p>
        </w:tc>
        <w:tc>
          <w:tcPr>
            <w:tcW w:w="1528" w:type="dxa"/>
            <w:vAlign w:val="center"/>
            <w:textDirection w:val="lrTb"/>
            <w:noWrap w:val="false"/>
          </w:tcPr>
          <w:p>
            <w:pPr>
              <w:pStyle w:val="1019"/>
              <w:jc w:val="center"/>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病媒防治</w:t>
            </w:r>
            <w:r>
              <w:rPr>
                <w:rFonts w:ascii="宋体" w:hAnsi="宋体" w:eastAsia="宋体" w:cs="宋体"/>
                <w:color w:val="000000"/>
                <w:sz w:val="21"/>
                <w:szCs w:val="21"/>
                <w:highlight w:val="none"/>
                <w:lang w:bidi="ar"/>
              </w:rPr>
            </w:r>
            <w:r/>
          </w:p>
        </w:tc>
        <w:tc>
          <w:tcPr>
            <w:tcW w:w="900" w:type="dxa"/>
            <w:vAlign w:val="center"/>
            <w:textDirection w:val="lrTb"/>
            <w:noWrap w:val="false"/>
          </w:tcPr>
          <w:p>
            <w:pPr>
              <w:pStyle w:val="1019"/>
              <w:jc w:val="center"/>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10分</w:t>
            </w:r>
            <w:r>
              <w:rPr>
                <w:rFonts w:ascii="宋体" w:hAnsi="宋体" w:eastAsia="宋体" w:cs="宋体"/>
                <w:color w:val="000000"/>
                <w:sz w:val="21"/>
                <w:szCs w:val="21"/>
                <w:highlight w:val="none"/>
                <w:lang w:bidi="ar"/>
              </w:rPr>
            </w:r>
            <w:r/>
          </w:p>
        </w:tc>
        <w:tc>
          <w:tcPr>
            <w:tcW w:w="4440" w:type="dxa"/>
            <w:vAlign w:val="center"/>
            <w:textDirection w:val="lrTb"/>
            <w:noWrap w:val="false"/>
          </w:tcPr>
          <w:p>
            <w:pPr>
              <w:pStyle w:val="1019"/>
              <w:jc w:val="left"/>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按照环境卫生作业服务质量标准，达到消杀效果，蝇蚊密度达标（在规定时间，垃圾设施需见消毒痕迹，垃圾设施可视范围内苍蝇密度一次不得大于6只）；每发现一项不到位扣1分；未建立健全相关管理台账扣2分；</w:t>
            </w:r>
            <w:r>
              <w:rPr>
                <w:rFonts w:ascii="宋体" w:hAnsi="宋体" w:eastAsia="宋体" w:cs="宋体"/>
                <w:color w:val="000000"/>
                <w:sz w:val="21"/>
                <w:szCs w:val="21"/>
                <w:highlight w:val="none"/>
                <w:lang w:bidi="ar"/>
              </w:rPr>
            </w:r>
            <w:r/>
          </w:p>
        </w:tc>
        <w:tc>
          <w:tcPr>
            <w:tcW w:w="645"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1140"/>
        </w:trPr>
        <w:tc>
          <w:tcPr>
            <w:tcW w:w="885" w:type="dxa"/>
            <w:vAlign w:val="center"/>
            <w:vMerge w:val="continue"/>
            <w:textDirection w:val="lrTb"/>
            <w:noWrap w:val="false"/>
          </w:tcPr>
          <w:p>
            <w:pPr>
              <w:pStyle w:val="1019"/>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28" w:type="dxa"/>
            <w:vAlign w:val="center"/>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生活垃圾分类收集转运</w:t>
            </w:r>
            <w:r>
              <w:rPr>
                <w:rFonts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10分</w:t>
            </w:r>
            <w:r>
              <w:rPr>
                <w:rFonts w:ascii="宋体" w:hAnsi="宋体" w:eastAsia="宋体" w:cs="宋体"/>
                <w:color w:val="000000"/>
                <w:sz w:val="21"/>
                <w:szCs w:val="21"/>
                <w:highlight w:val="none"/>
              </w:rPr>
            </w:r>
            <w:r/>
          </w:p>
        </w:tc>
        <w:tc>
          <w:tcPr>
            <w:tcW w:w="4440"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按要求实行分类收集试点工作，试点结束后推广全区。确保生活垃圾日产日清，没有及时清运且垃圾已经溢出的，每处扣4分。（上不封顶）</w:t>
            </w:r>
            <w:r>
              <w:rPr>
                <w:rFonts w:ascii="宋体" w:hAnsi="宋体" w:eastAsia="宋体" w:cs="宋体"/>
                <w:color w:val="000000"/>
                <w:sz w:val="21"/>
                <w:szCs w:val="21"/>
                <w:highlight w:val="none"/>
              </w:rPr>
            </w:r>
            <w:r/>
          </w:p>
        </w:tc>
        <w:tc>
          <w:tcPr>
            <w:tcW w:w="645"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1140"/>
        </w:trPr>
        <w:tc>
          <w:tcPr>
            <w:tcW w:w="885" w:type="dxa"/>
            <w:vAlign w:val="center"/>
            <w:vMerge w:val="restart"/>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服务质量20分</w:t>
            </w:r>
            <w:r>
              <w:rPr>
                <w:rFonts w:ascii="宋体" w:hAnsi="宋体" w:eastAsia="宋体" w:cs="宋体"/>
                <w:color w:val="000000"/>
                <w:sz w:val="21"/>
                <w:szCs w:val="21"/>
                <w:highlight w:val="none"/>
              </w:rPr>
            </w:r>
            <w:r/>
          </w:p>
        </w:tc>
        <w:tc>
          <w:tcPr>
            <w:tcW w:w="1528"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1、服从甲方管理</w:t>
            </w:r>
            <w:r>
              <w:rPr>
                <w:rFonts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5分</w:t>
            </w:r>
            <w:r>
              <w:rPr>
                <w:rFonts w:ascii="宋体" w:hAnsi="宋体" w:eastAsia="宋体" w:cs="宋体"/>
                <w:color w:val="000000"/>
                <w:sz w:val="21"/>
                <w:szCs w:val="21"/>
                <w:highlight w:val="none"/>
              </w:rPr>
            </w:r>
            <w:r/>
          </w:p>
        </w:tc>
        <w:tc>
          <w:tcPr>
            <w:tcW w:w="4440"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不服从邳州经济开发区城管局安排的，出现恶意顶撞、辱骂、殴打甲方管理人员的，视情节轻重扣1-5分，触犯法律者交由司法机关处理；上不封顶。</w:t>
            </w:r>
            <w:r>
              <w:rPr>
                <w:rFonts w:ascii="宋体" w:hAnsi="宋体" w:eastAsia="宋体" w:cs="宋体"/>
                <w:color w:val="000000"/>
                <w:sz w:val="21"/>
                <w:szCs w:val="21"/>
                <w:highlight w:val="none"/>
              </w:rPr>
            </w:r>
            <w:r/>
          </w:p>
        </w:tc>
        <w:tc>
          <w:tcPr>
            <w:tcW w:w="645"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780"/>
        </w:trPr>
        <w:tc>
          <w:tcPr>
            <w:tcW w:w="885" w:type="dxa"/>
            <w:vAlign w:val="center"/>
            <w:vMerge w:val="continue"/>
            <w:textDirection w:val="lrTb"/>
            <w:noWrap w:val="false"/>
          </w:tcPr>
          <w:p>
            <w:pPr>
              <w:pStyle w:val="1019"/>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28"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2、不良结果转嫁</w:t>
            </w:r>
            <w:r>
              <w:rPr>
                <w:rFonts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5分</w:t>
            </w:r>
            <w:r>
              <w:rPr>
                <w:rFonts w:ascii="宋体" w:hAnsi="宋体" w:eastAsia="宋体" w:cs="宋体"/>
                <w:color w:val="000000"/>
                <w:sz w:val="21"/>
                <w:szCs w:val="21"/>
                <w:highlight w:val="none"/>
              </w:rPr>
            </w:r>
            <w:r/>
          </w:p>
        </w:tc>
        <w:tc>
          <w:tcPr>
            <w:tcW w:w="4440"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存在被动管理，将甲方的考核结果恶意转嫁给保洁人员及其他第三方的，每次扣1分。</w:t>
            </w:r>
            <w:r>
              <w:rPr>
                <w:rFonts w:ascii="宋体" w:hAnsi="宋体" w:eastAsia="宋体" w:cs="宋体"/>
                <w:color w:val="000000"/>
                <w:sz w:val="21"/>
                <w:szCs w:val="21"/>
                <w:highlight w:val="none"/>
              </w:rPr>
            </w:r>
            <w:r/>
          </w:p>
        </w:tc>
        <w:tc>
          <w:tcPr>
            <w:tcW w:w="645"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889"/>
        </w:trPr>
        <w:tc>
          <w:tcPr>
            <w:tcW w:w="885" w:type="dxa"/>
            <w:vAlign w:val="center"/>
            <w:vMerge w:val="continue"/>
            <w:textDirection w:val="lrTb"/>
            <w:noWrap w:val="false"/>
          </w:tcPr>
          <w:p>
            <w:pPr>
              <w:pStyle w:val="1019"/>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28" w:type="dxa"/>
            <w:vAlign w:val="center"/>
            <w:textDirection w:val="lrTb"/>
            <w:noWrap w:val="false"/>
          </w:tcPr>
          <w:p>
            <w:pPr>
              <w:pStyle w:val="1019"/>
              <w:jc w:val="center"/>
              <w:spacing w:line="360" w:lineRule="auto"/>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3、案件、投诉等处置</w:t>
            </w:r>
            <w:r>
              <w:rPr>
                <w:rFonts w:ascii="宋体" w:hAnsi="宋体" w:eastAsia="宋体" w:cs="宋体"/>
                <w:color w:val="000000"/>
                <w:sz w:val="21"/>
                <w:szCs w:val="21"/>
                <w:highlight w:val="none"/>
                <w:lang w:bidi="ar"/>
              </w:rPr>
            </w:r>
            <w:r/>
          </w:p>
        </w:tc>
        <w:tc>
          <w:tcPr>
            <w:tcW w:w="900" w:type="dxa"/>
            <w:vAlign w:val="center"/>
            <w:textDirection w:val="lrTb"/>
            <w:noWrap w:val="false"/>
          </w:tcPr>
          <w:p>
            <w:pPr>
              <w:pStyle w:val="1019"/>
              <w:jc w:val="center"/>
              <w:spacing w:line="360" w:lineRule="auto"/>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5分</w:t>
            </w:r>
            <w:r>
              <w:rPr>
                <w:rFonts w:ascii="宋体" w:hAnsi="宋体" w:eastAsia="宋体" w:cs="宋体"/>
                <w:color w:val="000000"/>
                <w:sz w:val="21"/>
                <w:szCs w:val="21"/>
                <w:highlight w:val="none"/>
                <w:lang w:bidi="ar"/>
              </w:rPr>
            </w:r>
            <w:r/>
          </w:p>
        </w:tc>
        <w:tc>
          <w:tcPr>
            <w:tcW w:w="4440" w:type="dxa"/>
            <w:vAlign w:val="center"/>
            <w:textDirection w:val="lrTb"/>
            <w:noWrap w:val="false"/>
          </w:tcPr>
          <w:p>
            <w:pPr>
              <w:pStyle w:val="1019"/>
              <w:jc w:val="left"/>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根据城管局指令，迅速完成工作任务，数字城管案件按时处置结案；群众投诉、反映等问题经城管局确认为乙方服务范围内的及时处置。每有一次案件、投诉等未按时结案的扣1-5分（分值累加，上不封顶）；</w:t>
            </w:r>
            <w:r>
              <w:rPr>
                <w:rFonts w:ascii="宋体" w:hAnsi="宋体" w:eastAsia="宋体" w:cs="宋体"/>
                <w:color w:val="000000"/>
                <w:sz w:val="21"/>
                <w:szCs w:val="21"/>
                <w:highlight w:val="none"/>
                <w:lang w:bidi="ar"/>
              </w:rPr>
            </w:r>
            <w:r/>
          </w:p>
        </w:tc>
        <w:tc>
          <w:tcPr>
            <w:tcW w:w="645" w:type="dxa"/>
            <w:vAlign w:val="center"/>
            <w:textDirection w:val="lrTb"/>
            <w:noWrap w:val="false"/>
          </w:tcPr>
          <w:p>
            <w:pPr>
              <w:pStyle w:val="1019"/>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889"/>
        </w:trPr>
        <w:tc>
          <w:tcPr>
            <w:tcW w:w="885" w:type="dxa"/>
            <w:vAlign w:val="center"/>
            <w:vMerge w:val="continue"/>
            <w:textDirection w:val="lrTb"/>
            <w:noWrap w:val="false"/>
          </w:tcPr>
          <w:p>
            <w:pPr>
              <w:pStyle w:val="1019"/>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28"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4、随处倾倒垃圾</w:t>
            </w:r>
            <w:r>
              <w:rPr>
                <w:rFonts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5分</w:t>
            </w:r>
            <w:r>
              <w:rPr>
                <w:rFonts w:ascii="宋体" w:hAnsi="宋体" w:eastAsia="宋体" w:cs="宋体"/>
                <w:color w:val="000000"/>
                <w:sz w:val="21"/>
                <w:szCs w:val="21"/>
                <w:highlight w:val="none"/>
              </w:rPr>
            </w:r>
            <w:r/>
          </w:p>
        </w:tc>
        <w:tc>
          <w:tcPr>
            <w:tcW w:w="4440"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保洁人员或清运转运人员没有按照规定地点倾倒、运输生活垃圾的，每发现一次扣0.5分</w:t>
            </w:r>
            <w:r>
              <w:rPr>
                <w:rFonts w:ascii="宋体" w:hAnsi="宋体" w:eastAsia="宋体" w:cs="宋体"/>
                <w:color w:val="000000"/>
                <w:sz w:val="21"/>
                <w:szCs w:val="21"/>
                <w:highlight w:val="none"/>
              </w:rPr>
            </w:r>
            <w:r/>
          </w:p>
        </w:tc>
        <w:tc>
          <w:tcPr>
            <w:tcW w:w="645"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889"/>
        </w:trPr>
        <w:tc>
          <w:tcPr>
            <w:tcW w:w="885" w:type="dxa"/>
            <w:vAlign w:val="center"/>
            <w:textDirection w:val="lrTb"/>
            <w:noWrap w:val="false"/>
          </w:tcPr>
          <w:p>
            <w:pPr>
              <w:pStyle w:val="1019"/>
              <w:jc w:val="center"/>
              <w:widowControl/>
              <w:rPr>
                <w:rFonts w:ascii="宋体" w:hAnsi="宋体" w:eastAsia="宋体" w:cs="宋体"/>
                <w:color w:val="000000"/>
                <w:sz w:val="21"/>
                <w:szCs w:val="21"/>
                <w:highlight w:val="none"/>
                <w:lang w:bidi="ar"/>
              </w:rPr>
            </w:pPr>
            <w:r>
              <w:rPr>
                <w:rFonts w:ascii="宋体" w:hAnsi="宋体" w:eastAsia="宋体" w:cs="宋体"/>
                <w:color w:val="000000"/>
                <w:sz w:val="21"/>
                <w:szCs w:val="21"/>
                <w:highlight w:val="none"/>
                <w:lang w:bidi="ar"/>
              </w:rPr>
            </w:r>
            <w:r/>
          </w:p>
        </w:tc>
        <w:tc>
          <w:tcPr>
            <w:tcW w:w="1528" w:type="dxa"/>
            <w:vAlign w:val="center"/>
            <w:textDirection w:val="lrTb"/>
            <w:noWrap w:val="false"/>
          </w:tcPr>
          <w:p>
            <w:pPr>
              <w:pStyle w:val="1019"/>
              <w:jc w:val="center"/>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5、考核考评</w:t>
            </w:r>
            <w:r>
              <w:rPr>
                <w:rFonts w:ascii="宋体" w:hAnsi="宋体" w:eastAsia="宋体" w:cs="宋体"/>
                <w:color w:val="000000"/>
                <w:sz w:val="21"/>
                <w:szCs w:val="21"/>
                <w:highlight w:val="none"/>
                <w:lang w:bidi="ar"/>
              </w:rPr>
            </w:r>
            <w:r/>
          </w:p>
        </w:tc>
        <w:tc>
          <w:tcPr>
            <w:tcW w:w="900" w:type="dxa"/>
            <w:vAlign w:val="center"/>
            <w:textDirection w:val="lrTb"/>
            <w:noWrap w:val="false"/>
          </w:tcPr>
          <w:p>
            <w:pPr>
              <w:pStyle w:val="1019"/>
              <w:jc w:val="center"/>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10分</w:t>
            </w:r>
            <w:r>
              <w:rPr>
                <w:rFonts w:ascii="宋体" w:hAnsi="宋体" w:eastAsia="宋体" w:cs="宋体"/>
                <w:color w:val="000000"/>
                <w:sz w:val="21"/>
                <w:szCs w:val="21"/>
                <w:highlight w:val="none"/>
                <w:lang w:bidi="ar"/>
              </w:rPr>
            </w:r>
            <w:r/>
          </w:p>
        </w:tc>
        <w:tc>
          <w:tcPr>
            <w:tcW w:w="4440" w:type="dxa"/>
            <w:vAlign w:val="center"/>
            <w:textDirection w:val="lrTb"/>
            <w:noWrap w:val="false"/>
          </w:tcPr>
          <w:p>
            <w:pPr>
              <w:pStyle w:val="1019"/>
              <w:jc w:val="center"/>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市县两级涉及环卫内容的各项考核要取得前三名的成绩，每降一名扣5分</w:t>
            </w:r>
            <w:r>
              <w:rPr>
                <w:rFonts w:ascii="宋体" w:hAnsi="宋体" w:eastAsia="宋体" w:cs="宋体"/>
                <w:color w:val="000000"/>
                <w:sz w:val="21"/>
                <w:szCs w:val="21"/>
                <w:highlight w:val="none"/>
                <w:lang w:bidi="ar"/>
              </w:rPr>
            </w:r>
            <w:r/>
          </w:p>
        </w:tc>
        <w:tc>
          <w:tcPr>
            <w:gridSpan w:val="2"/>
            <w:tcW w:w="1341"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889"/>
        </w:trPr>
        <w:tc>
          <w:tcPr>
            <w:gridSpan w:val="4"/>
            <w:tcW w:w="7753" w:type="dxa"/>
            <w:vAlign w:val="center"/>
            <w:textDirection w:val="lrTb"/>
            <w:noWrap w:val="false"/>
          </w:tcPr>
          <w:p>
            <w:pPr>
              <w:pStyle w:val="1019"/>
              <w:jc w:val="center"/>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本表得分</w:t>
            </w:r>
            <w:r>
              <w:rPr>
                <w:rFonts w:ascii="宋体" w:hAnsi="宋体" w:eastAsia="宋体" w:cs="宋体"/>
                <w:color w:val="000000"/>
                <w:sz w:val="21"/>
                <w:szCs w:val="21"/>
                <w:highlight w:val="none"/>
                <w:lang w:bidi="ar"/>
              </w:rPr>
            </w:r>
            <w:r/>
          </w:p>
        </w:tc>
        <w:tc>
          <w:tcPr>
            <w:gridSpan w:val="2"/>
            <w:tcW w:w="1341" w:type="dxa"/>
            <w:vAlign w:val="center"/>
            <w:textDirection w:val="lrTb"/>
            <w:noWrap w:val="false"/>
          </w:tcPr>
          <w:p>
            <w:pPr>
              <w:pStyle w:val="1019"/>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1019"/>
        <w:numPr>
          <w:ilvl w:val="0"/>
          <w:numId w:val="0"/>
        </w:numPr>
        <w:ind w:firstLine="400"/>
        <w:jc w:val="left"/>
        <w:spacing w:line="500" w:lineRule="exact"/>
        <w:widowControl/>
        <w:rPr>
          <w:rFonts w:hint="eastAsia" w:ascii="宋体" w:hAnsi="宋体" w:eastAsia="宋体" w:cs="宋体"/>
          <w:color w:val="000000"/>
          <w:sz w:val="22"/>
          <w:szCs w:val="22"/>
          <w:highlight w:val="none"/>
        </w:rPr>
      </w:pPr>
      <w:r>
        <w:rPr>
          <w:rFonts w:hint="eastAsia" w:ascii="Times New Roman" w:hAnsi="Times New Roman" w:eastAsia="宋体" w:cs="Times New Roman"/>
          <w:color w:val="000000"/>
          <w:sz w:val="20"/>
          <w:szCs w:val="20"/>
          <w:highlight w:val="none"/>
        </w:rPr>
        <w:t xml:space="preserve">注：</w:t>
      </w:r>
      <w:r>
        <w:rPr>
          <w:rFonts w:hint="eastAsia" w:ascii="宋体" w:hAnsi="宋体" w:eastAsia="宋体" w:cs="宋体"/>
          <w:color w:val="000000"/>
          <w:sz w:val="22"/>
          <w:szCs w:val="22"/>
          <w:highlight w:val="none"/>
        </w:rPr>
        <w:t xml:space="preserve">考核工作包括日常考核和明察暗访两部分，各占50%权重，考核统一使用《邳州经济开发区环卫市场化作业服务评分标准》。</w:t>
      </w:r>
      <w:r>
        <w:rPr>
          <w:rFonts w:hint="eastAsia" w:ascii="宋体" w:hAnsi="宋体" w:eastAsia="宋体" w:cs="宋体"/>
          <w:color w:val="000000"/>
          <w:sz w:val="22"/>
          <w:szCs w:val="22"/>
          <w:highlight w:val="none"/>
        </w:rPr>
      </w:r>
      <w:r/>
    </w:p>
    <w:p>
      <w:pPr>
        <w:pStyle w:val="1019"/>
        <w:numPr>
          <w:ilvl w:val="0"/>
          <w:numId w:val="0"/>
        </w:numPr>
        <w:ind w:firstLine="440"/>
        <w:jc w:val="left"/>
        <w:spacing w:line="500" w:lineRule="exac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明察暗访由邳州经济开发区城管局会同财政金融部、戴圩街道办统筹负责，按月考核，每月考核后将结果交邳州经济开发区财政金融部核拨上月承包经费。考核每月至少三次以上，确保每月明察一次，暗访两次。考核结果按各次检查情况进行平均。</w:t>
      </w:r>
      <w:r>
        <w:rPr>
          <w:rFonts w:ascii="宋体" w:hAnsi="宋体" w:eastAsia="宋体" w:cs="宋体"/>
          <w:color w:val="000000"/>
          <w:sz w:val="22"/>
          <w:szCs w:val="22"/>
          <w:highlight w:val="none"/>
        </w:rPr>
      </w:r>
      <w:r/>
    </w:p>
    <w:p>
      <w:pPr>
        <w:pStyle w:val="1024"/>
        <w:rPr>
          <w:rFonts w:hint="eastAsia"/>
          <w:color w:val="000000"/>
          <w:highlight w:val="none"/>
          <w:lang w:val="en-US" w:eastAsia="zh-CN"/>
        </w:rPr>
      </w:pPr>
      <w:r>
        <w:rPr>
          <w:rFonts w:hint="eastAsia"/>
          <w:color w:val="000000"/>
          <w:highlight w:val="none"/>
          <w:lang w:val="en-US" w:eastAsia="zh-CN"/>
        </w:rPr>
      </w:r>
      <w:r/>
    </w:p>
    <w:p>
      <w:pPr>
        <w:pStyle w:val="1046"/>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6"/>
        <w:ind w:left="0" w:firstLine="0"/>
        <w:rPr>
          <w:rFonts w:hint="eastAsia" w:ascii="宋体" w:hAnsi="宋体" w:eastAsia="宋体" w:cs="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highlight w:val="none"/>
        </w:rPr>
      </w:r>
      <w:r/>
    </w:p>
    <w:p>
      <w:pPr>
        <w:pStyle w:val="1054"/>
        <w:numPr>
          <w:ilvl w:val="0"/>
          <w:numId w:val="0"/>
        </w:numPr>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第六章 拟签订的合同文本</w:t>
      </w:r>
      <w:r>
        <w:rPr>
          <w:rFonts w:hint="eastAsia" w:ascii="宋体" w:hAnsi="宋体" w:eastAsia="宋体" w:cs="宋体"/>
          <w:color w:val="000000"/>
          <w:sz w:val="32"/>
          <w:szCs w:val="32"/>
          <w:highlight w:val="none"/>
        </w:rPr>
      </w:r>
      <w:r/>
    </w:p>
    <w:p>
      <w:pPr>
        <w:pStyle w:val="10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9"/>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p>
      <w:pPr>
        <w:pStyle w:val="1019"/>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r>
      <w:r/>
    </w:p>
    <w:p>
      <w:pPr>
        <w:pStyle w:val="1045"/>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1045"/>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政</w:t>
      </w:r>
      <w:r>
        <w:rPr>
          <w:rFonts w:hint="eastAsia" w:ascii="宋体" w:hAnsi="宋体" w:eastAsia="宋体" w:cs="宋体"/>
          <w:color w:val="000000"/>
          <w:sz w:val="72"/>
          <w:szCs w:val="72"/>
          <w:highlight w:val="none"/>
        </w:rPr>
      </w:r>
      <w:r/>
    </w:p>
    <w:p>
      <w:pPr>
        <w:pStyle w:val="1045"/>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府</w:t>
      </w:r>
      <w:r>
        <w:rPr>
          <w:rFonts w:hint="eastAsia" w:ascii="宋体" w:hAnsi="宋体" w:eastAsia="宋体" w:cs="宋体"/>
          <w:color w:val="000000"/>
          <w:sz w:val="72"/>
          <w:szCs w:val="72"/>
          <w:highlight w:val="none"/>
        </w:rPr>
      </w:r>
      <w:r/>
    </w:p>
    <w:p>
      <w:pPr>
        <w:pStyle w:val="1045"/>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采</w:t>
      </w:r>
      <w:r>
        <w:rPr>
          <w:rFonts w:hint="eastAsia" w:ascii="宋体" w:hAnsi="宋体" w:eastAsia="宋体" w:cs="宋体"/>
          <w:color w:val="000000"/>
          <w:sz w:val="72"/>
          <w:szCs w:val="72"/>
          <w:highlight w:val="none"/>
        </w:rPr>
      </w:r>
      <w:r/>
    </w:p>
    <w:p>
      <w:pPr>
        <w:pStyle w:val="1045"/>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购</w:t>
      </w:r>
      <w:r>
        <w:rPr>
          <w:rFonts w:hint="eastAsia" w:ascii="宋体" w:hAnsi="宋体" w:eastAsia="宋体" w:cs="宋体"/>
          <w:color w:val="000000"/>
          <w:sz w:val="72"/>
          <w:szCs w:val="72"/>
          <w:highlight w:val="none"/>
        </w:rPr>
      </w:r>
      <w:r/>
    </w:p>
    <w:p>
      <w:pPr>
        <w:pStyle w:val="1045"/>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合</w:t>
      </w:r>
      <w:r>
        <w:rPr>
          <w:rFonts w:hint="eastAsia" w:ascii="宋体" w:hAnsi="宋体" w:eastAsia="宋体" w:cs="宋体"/>
          <w:color w:val="000000"/>
          <w:sz w:val="72"/>
          <w:szCs w:val="72"/>
          <w:highlight w:val="none"/>
        </w:rPr>
      </w:r>
      <w:r/>
    </w:p>
    <w:p>
      <w:pPr>
        <w:pStyle w:val="1045"/>
        <w:jc w:val="center"/>
        <w:rPr>
          <w:rFonts w:hint="eastAsia" w:ascii="宋体" w:hAnsi="宋体" w:eastAsia="宋体" w:cs="宋体"/>
          <w:color w:val="000000"/>
          <w:sz w:val="24"/>
          <w:highlight w:val="none"/>
        </w:rPr>
      </w:pPr>
      <w:r>
        <w:rPr>
          <w:rFonts w:hint="eastAsia" w:ascii="宋体" w:hAnsi="宋体" w:eastAsia="宋体" w:cs="宋体"/>
          <w:color w:val="000000"/>
          <w:sz w:val="72"/>
          <w:szCs w:val="72"/>
          <w:highlight w:val="none"/>
        </w:rPr>
        <w:t xml:space="preserve">同</w:t>
      </w:r>
      <w:r>
        <w:rPr>
          <w:rFonts w:hint="eastAsia" w:ascii="宋体" w:hAnsi="宋体" w:eastAsia="宋体" w:cs="宋体"/>
          <w:color w:val="000000"/>
          <w:sz w:val="24"/>
          <w:highlight w:val="none"/>
        </w:rPr>
      </w:r>
      <w:r/>
    </w:p>
    <w:p>
      <w:pPr>
        <w:pStyle w:val="1019"/>
        <w:ind w:firstLine="3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ind w:firstLine="132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  购  人：</w:t>
      </w:r>
      <w:r>
        <w:rPr>
          <w:rFonts w:hint="eastAsia" w:ascii="宋体" w:hAnsi="宋体" w:eastAsia="宋体" w:cs="宋体"/>
          <w:color w:val="000000"/>
          <w:sz w:val="24"/>
          <w:highlight w:val="none"/>
          <w:lang w:eastAsia="zh-CN"/>
        </w:rPr>
      </w:r>
      <w:r/>
    </w:p>
    <w:p>
      <w:pPr>
        <w:pStyle w:val="1019"/>
        <w:ind w:firstLine="132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w:t>
      </w:r>
      <w:r>
        <w:rPr>
          <w:rFonts w:hint="eastAsia" w:ascii="宋体" w:hAnsi="宋体" w:eastAsia="宋体" w:cs="宋体"/>
          <w:color w:val="000000"/>
          <w:sz w:val="24"/>
          <w:highlight w:val="none"/>
        </w:rPr>
      </w:r>
      <w:r/>
    </w:p>
    <w:p>
      <w:pPr>
        <w:pStyle w:val="1019"/>
        <w:ind w:firstLine="132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合同签订日期：     年     月     日</w:t>
      </w:r>
      <w:r>
        <w:rPr>
          <w:rFonts w:hint="eastAsia" w:ascii="宋体" w:hAnsi="宋体" w:eastAsia="宋体" w:cs="宋体"/>
          <w:color w:val="000000"/>
          <w:sz w:val="24"/>
          <w:highlight w:val="none"/>
        </w:rPr>
      </w:r>
      <w:r/>
    </w:p>
    <w:p>
      <w:pPr>
        <w:pStyle w:val="1030"/>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友情提醒：采购人与中标、成交供应商应当在中标、成交通知书发出之日起三十日内，按照采购文件确定的事项签订政府采购合同。</w:t>
      </w:r>
      <w:r>
        <w:rPr>
          <w:rFonts w:hint="eastAsia" w:ascii="宋体" w:hAnsi="宋体" w:eastAsia="宋体" w:cs="宋体"/>
          <w:b/>
          <w:bCs w:val="0"/>
          <w:color w:val="000000"/>
          <w:sz w:val="24"/>
          <w:szCs w:val="24"/>
          <w:highlight w:val="none"/>
        </w:rPr>
      </w:r>
      <w:r/>
    </w:p>
    <w:p>
      <w:pPr>
        <w:pStyle w:val="10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Cs/>
          <w:color w:val="000000"/>
          <w:sz w:val="24"/>
          <w:szCs w:val="24"/>
          <w:highlight w:val="none"/>
        </w:rPr>
      </w:r>
      <w:r/>
    </w:p>
    <w:p>
      <w:pPr>
        <w:pStyle w:val="1019"/>
        <w:ind w:left="420" w:firstLine="111"/>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83"/>
        <w:keepLines w:val="0"/>
        <w:keepNext w:val="0"/>
        <w:spacing w:line="360" w:lineRule="auto"/>
        <w:rPr>
          <w:rStyle w:val="1031"/>
          <w:rFonts w:hint="eastAsia" w:ascii="宋体" w:hAnsi="宋体" w:eastAsia="宋体" w:cs="宋体"/>
          <w:color w:val="000000"/>
          <w:spacing w:val="6"/>
          <w:sz w:val="24"/>
          <w:highlight w:val="none"/>
        </w:rPr>
      </w:pPr>
      <w:r>
        <w:rPr>
          <w:rStyle w:val="1031"/>
          <w:rFonts w:hint="eastAsia" w:ascii="宋体" w:hAnsi="宋体" w:eastAsia="宋体" w:cs="宋体"/>
          <w:color w:val="000000"/>
          <w:spacing w:val="6"/>
          <w:sz w:val="24"/>
          <w:highlight w:val="none"/>
        </w:rPr>
      </w:r>
      <w:r/>
    </w:p>
    <w:p>
      <w:pPr>
        <w:pStyle w:val="1067"/>
        <w:rPr>
          <w:rFonts w:hint="eastAsia" w:ascii="宋体" w:hAnsi="宋体" w:eastAsia="宋体" w:cs="宋体"/>
          <w:color w:val="000000"/>
          <w:highlight w:val="none"/>
        </w:rPr>
        <w:sectPr>
          <w:headerReference w:type="default" r:id="rId12"/>
          <w:footerReference w:type="default" r:id="rId19"/>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highlight w:val="none"/>
        </w:rPr>
      </w:r>
      <w:r/>
    </w:p>
    <w:p>
      <w:pPr>
        <w:pStyle w:val="1019"/>
        <w:jc w:val="center"/>
        <w:widowControl/>
        <w:rPr>
          <w:rFonts w:ascii="宋体" w:hAnsi="宋体" w:eastAsia="宋体" w:cs="Times New Roman"/>
          <w:b/>
          <w:bCs/>
          <w:color w:val="000000"/>
          <w:sz w:val="24"/>
          <w:szCs w:val="20"/>
          <w:highlight w:val="none"/>
        </w:rPr>
      </w:pPr>
      <w:r/>
      <w:bookmarkStart w:id="3" w:name="_Toc513029243"/>
      <w:r/>
      <w:bookmarkStart w:id="4" w:name="_Toc20823315"/>
      <w:r/>
      <w:bookmarkStart w:id="5" w:name="_Toc16938559"/>
      <w:r/>
      <w:bookmarkStart w:id="6" w:name="_Toc484939581"/>
      <w:r>
        <w:rPr>
          <w:rFonts w:hint="eastAsia" w:ascii="宋体" w:hAnsi="宋体" w:eastAsia="宋体" w:cs="Times New Roman"/>
          <w:b/>
          <w:bCs/>
          <w:color w:val="000000"/>
          <w:sz w:val="24"/>
          <w:szCs w:val="20"/>
          <w:highlight w:val="none"/>
        </w:rPr>
        <w:t xml:space="preserve">第一节 总 则</w:t>
      </w:r>
      <w:r>
        <w:rPr>
          <w:rFonts w:ascii="宋体" w:hAnsi="宋体" w:eastAsia="宋体" w:cs="Times New Roman"/>
          <w:b/>
          <w:bCs/>
          <w:color w:val="000000"/>
          <w:sz w:val="24"/>
          <w:szCs w:val="20"/>
          <w:highlight w:val="none"/>
        </w:rPr>
      </w:r>
      <w:r/>
    </w:p>
    <w:p>
      <w:pPr>
        <w:pStyle w:val="1019"/>
        <w:jc w:val="left"/>
        <w:spacing w:line="360" w:lineRule="auto"/>
        <w:widowControl/>
        <w:rPr>
          <w:rFonts w:ascii="宋体" w:hAnsi="宋体" w:eastAsia="宋体" w:cs="Times New Roman"/>
          <w:b/>
          <w:bCs/>
          <w:color w:val="000000"/>
          <w:sz w:val="22"/>
          <w:szCs w:val="22"/>
          <w:highlight w:val="none"/>
        </w:rPr>
      </w:pPr>
      <w:r>
        <w:rPr>
          <w:rFonts w:hint="eastAsia" w:ascii="宋体" w:hAnsi="宋体" w:eastAsia="宋体" w:cs="Times New Roman"/>
          <w:b/>
          <w:bCs/>
          <w:color w:val="000000"/>
          <w:sz w:val="22"/>
          <w:szCs w:val="22"/>
          <w:highlight w:val="none"/>
        </w:rPr>
        <w:t xml:space="preserve">第一条  </w:t>
      </w:r>
      <w:r>
        <w:rPr>
          <w:rFonts w:hint="eastAsia" w:ascii="宋体" w:hAnsi="宋体" w:eastAsia="宋体" w:cs="Times New Roman"/>
          <w:color w:val="000000"/>
          <w:sz w:val="22"/>
          <w:szCs w:val="22"/>
          <w:highlight w:val="none"/>
        </w:rPr>
        <w:t xml:space="preserve">本合同当事人</w:t>
      </w:r>
      <w:r>
        <w:rPr>
          <w:rFonts w:ascii="宋体" w:hAnsi="宋体" w:eastAsia="宋体" w:cs="Times New Roman"/>
          <w:b/>
          <w:bCs/>
          <w:color w:val="000000"/>
          <w:sz w:val="22"/>
          <w:szCs w:val="22"/>
          <w:highlight w:val="none"/>
        </w:rPr>
      </w:r>
      <w:r/>
    </w:p>
    <w:p>
      <w:pPr>
        <w:pStyle w:val="1019"/>
        <w:ind w:firstLine="440"/>
        <w:jc w:val="left"/>
        <w:spacing w:line="36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发包方（以下简称甲方）： </w:t>
      </w:r>
      <w:r>
        <w:rPr>
          <w:rFonts w:ascii="宋体" w:hAnsi="宋体" w:eastAsia="宋体" w:cs="宋体"/>
          <w:color w:val="000000"/>
          <w:sz w:val="22"/>
          <w:szCs w:val="22"/>
          <w:highlight w:val="none"/>
        </w:rPr>
      </w:r>
      <w:r/>
    </w:p>
    <w:p>
      <w:pPr>
        <w:pStyle w:val="1019"/>
        <w:ind w:firstLine="440"/>
        <w:jc w:val="left"/>
        <w:spacing w:line="360" w:lineRule="auto"/>
        <w:widowControl/>
        <w:rPr>
          <w:rFonts w:ascii="Times New Roman" w:hAnsi="Times New Roman"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组织名称：</w:t>
      </w:r>
      <w:r>
        <w:rPr>
          <w:rFonts w:hint="eastAsia" w:ascii="宋体" w:hAnsi="宋体" w:eastAsia="宋体" w:cs="宋体"/>
          <w:color w:val="000000"/>
          <w:sz w:val="22"/>
          <w:szCs w:val="22"/>
          <w:highlight w:val="none"/>
          <w:u w:val="single"/>
          <w:lang w:val="en-US" w:eastAsia="zh-CN"/>
        </w:rPr>
        <w:t xml:space="preserve">                            </w:t>
      </w:r>
      <w:r>
        <w:rPr>
          <w:rFonts w:ascii="Times New Roman" w:hAnsi="Times New Roman" w:eastAsia="宋体" w:cs="宋体"/>
          <w:color w:val="000000"/>
          <w:sz w:val="22"/>
          <w:szCs w:val="22"/>
          <w:highlight w:val="none"/>
          <w:lang w:val="en-US" w:eastAsia="zh-CN"/>
        </w:rPr>
      </w:r>
      <w:r/>
    </w:p>
    <w:p>
      <w:pPr>
        <w:pStyle w:val="1019"/>
        <w:ind w:firstLine="440"/>
        <w:jc w:val="left"/>
        <w:spacing w:line="36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法定代表人：</w:t>
      </w:r>
      <w:r>
        <w:rPr>
          <w:rFonts w:hint="eastAsia" w:ascii="宋体" w:hAnsi="宋体" w:eastAsia="宋体" w:cs="宋体"/>
          <w:color w:val="000000"/>
          <w:sz w:val="22"/>
          <w:szCs w:val="22"/>
          <w:highlight w:val="none"/>
          <w:u w:val="single"/>
          <w:lang w:val="en-US" w:eastAsia="zh-CN"/>
        </w:rPr>
        <w:t xml:space="preserve">                           </w:t>
      </w:r>
      <w:r>
        <w:rPr>
          <w:rFonts w:ascii="宋体" w:hAnsi="宋体" w:eastAsia="宋体" w:cs="宋体"/>
          <w:color w:val="000000"/>
          <w:sz w:val="22"/>
          <w:szCs w:val="22"/>
          <w:highlight w:val="none"/>
        </w:rPr>
      </w:r>
      <w:r/>
    </w:p>
    <w:p>
      <w:pPr>
        <w:pStyle w:val="1019"/>
        <w:ind w:firstLine="440"/>
        <w:jc w:val="left"/>
        <w:spacing w:line="36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w:t>
      </w:r>
      <w:r>
        <w:rPr>
          <w:rFonts w:hint="eastAsia" w:ascii="宋体" w:hAnsi="宋体" w:eastAsia="宋体" w:cs="宋体"/>
          <w:color w:val="000000"/>
          <w:sz w:val="22"/>
          <w:szCs w:val="22"/>
          <w:highlight w:val="none"/>
          <w:u w:val="single"/>
          <w:lang w:val="en-US" w:eastAsia="zh-CN"/>
        </w:rPr>
        <w:t xml:space="preserve">                                             </w:t>
      </w:r>
      <w:r>
        <w:rPr>
          <w:rFonts w:ascii="宋体" w:hAnsi="宋体" w:eastAsia="宋体" w:cs="宋体"/>
          <w:color w:val="000000"/>
          <w:sz w:val="22"/>
          <w:szCs w:val="22"/>
          <w:highlight w:val="none"/>
        </w:rPr>
      </w:r>
      <w:r/>
    </w:p>
    <w:p>
      <w:pPr>
        <w:pStyle w:val="1019"/>
        <w:ind w:firstLine="440"/>
        <w:jc w:val="left"/>
        <w:spacing w:line="36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lang w:val="en-US" w:eastAsia="zh-CN"/>
        </w:rPr>
        <w:t xml:space="preserve">                                         </w:t>
      </w:r>
      <w:r>
        <w:rPr>
          <w:rFonts w:ascii="宋体" w:hAnsi="宋体" w:eastAsia="宋体" w:cs="宋体"/>
          <w:color w:val="000000"/>
          <w:sz w:val="22"/>
          <w:szCs w:val="22"/>
          <w:highlight w:val="none"/>
        </w:rPr>
      </w:r>
      <w:r/>
    </w:p>
    <w:p>
      <w:pPr>
        <w:pStyle w:val="1019"/>
        <w:ind w:firstLine="440"/>
        <w:jc w:val="left"/>
        <w:spacing w:line="36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承包方（以下简称乙方）：  </w:t>
      </w:r>
      <w:r>
        <w:rPr>
          <w:rFonts w:ascii="宋体" w:hAnsi="宋体" w:eastAsia="宋体" w:cs="宋体"/>
          <w:color w:val="000000"/>
          <w:sz w:val="22"/>
          <w:szCs w:val="22"/>
          <w:highlight w:val="none"/>
        </w:rPr>
      </w:r>
      <w:r/>
    </w:p>
    <w:p>
      <w:pPr>
        <w:pStyle w:val="1019"/>
        <w:ind w:firstLine="440"/>
        <w:jc w:val="left"/>
        <w:spacing w:line="36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企业名称：</w:t>
      </w:r>
      <w:r>
        <w:rPr>
          <w:rFonts w:hint="eastAsia" w:ascii="宋体" w:hAnsi="宋体" w:eastAsia="宋体" w:cs="宋体"/>
          <w:color w:val="000000"/>
          <w:sz w:val="22"/>
          <w:szCs w:val="22"/>
          <w:highlight w:val="none"/>
          <w:u w:val="single"/>
          <w:lang w:val="en-US" w:eastAsia="zh-CN"/>
        </w:rPr>
        <w:t xml:space="preserve">                                         </w:t>
      </w:r>
      <w:r>
        <w:rPr>
          <w:rFonts w:ascii="宋体" w:hAnsi="宋体" w:eastAsia="宋体" w:cs="宋体"/>
          <w:color w:val="000000"/>
          <w:sz w:val="22"/>
          <w:szCs w:val="22"/>
          <w:highlight w:val="none"/>
        </w:rPr>
      </w:r>
      <w:r/>
    </w:p>
    <w:p>
      <w:pPr>
        <w:pStyle w:val="1019"/>
        <w:ind w:firstLine="440"/>
        <w:jc w:val="left"/>
        <w:spacing w:line="36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法定代表人：</w:t>
      </w:r>
      <w:r>
        <w:rPr>
          <w:rFonts w:hint="eastAsia" w:ascii="宋体" w:hAnsi="宋体" w:eastAsia="宋体" w:cs="宋体"/>
          <w:color w:val="000000"/>
          <w:sz w:val="22"/>
          <w:szCs w:val="22"/>
          <w:highlight w:val="none"/>
          <w:u w:val="single"/>
          <w:lang w:val="en-US" w:eastAsia="zh-CN"/>
        </w:rPr>
        <w:t xml:space="preserve">                                       </w:t>
      </w:r>
      <w:r>
        <w:rPr>
          <w:rFonts w:ascii="宋体" w:hAnsi="宋体" w:eastAsia="宋体" w:cs="宋体"/>
          <w:color w:val="000000"/>
          <w:sz w:val="22"/>
          <w:szCs w:val="22"/>
          <w:highlight w:val="none"/>
        </w:rPr>
      </w:r>
      <w:r/>
    </w:p>
    <w:p>
      <w:pPr>
        <w:pStyle w:val="1019"/>
        <w:ind w:firstLine="440"/>
        <w:jc w:val="left"/>
        <w:spacing w:line="36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注册地址：</w:t>
      </w:r>
      <w:r>
        <w:rPr>
          <w:rFonts w:hint="eastAsia" w:ascii="宋体" w:hAnsi="宋体" w:eastAsia="宋体" w:cs="宋体"/>
          <w:color w:val="000000"/>
          <w:sz w:val="22"/>
          <w:szCs w:val="22"/>
          <w:highlight w:val="none"/>
          <w:u w:val="single"/>
          <w:lang w:val="en-US" w:eastAsia="zh-CN"/>
        </w:rPr>
        <w:t xml:space="preserve">                                         </w:t>
      </w:r>
      <w:r>
        <w:rPr>
          <w:rFonts w:ascii="宋体" w:hAnsi="宋体" w:eastAsia="宋体" w:cs="宋体"/>
          <w:color w:val="000000"/>
          <w:sz w:val="22"/>
          <w:szCs w:val="22"/>
          <w:highlight w:val="none"/>
        </w:rPr>
      </w:r>
      <w:r/>
    </w:p>
    <w:p>
      <w:pPr>
        <w:pStyle w:val="1019"/>
        <w:ind w:firstLine="440"/>
        <w:jc w:val="left"/>
        <w:spacing w:line="36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lang w:val="en-US" w:eastAsia="zh-CN"/>
        </w:rPr>
        <w:t xml:space="preserve">                                         </w:t>
      </w:r>
      <w:r>
        <w:rPr>
          <w:rFonts w:ascii="宋体" w:hAnsi="宋体" w:eastAsia="宋体" w:cs="宋体"/>
          <w:color w:val="000000"/>
          <w:sz w:val="22"/>
          <w:szCs w:val="22"/>
          <w:highlight w:val="none"/>
        </w:rPr>
      </w:r>
      <w:r/>
    </w:p>
    <w:p>
      <w:pPr>
        <w:pStyle w:val="1019"/>
        <w:jc w:val="left"/>
        <w:spacing w:line="360" w:lineRule="auto"/>
        <w:widowControl/>
        <w:rPr>
          <w:rFonts w:ascii="宋体" w:hAnsi="宋体" w:eastAsia="宋体" w:cs="宋体"/>
          <w:color w:val="000000"/>
          <w:sz w:val="22"/>
          <w:szCs w:val="22"/>
          <w:highlight w:val="none"/>
        </w:rPr>
      </w:pPr>
      <w:r>
        <w:rPr>
          <w:rFonts w:hint="eastAsia" w:ascii="宋体" w:hAnsi="宋体" w:eastAsia="宋体" w:cs="宋体"/>
          <w:b/>
          <w:color w:val="000000"/>
          <w:sz w:val="22"/>
          <w:szCs w:val="22"/>
          <w:highlight w:val="none"/>
        </w:rPr>
        <w:t xml:space="preserve">第二条  </w:t>
      </w:r>
      <w:r>
        <w:rPr>
          <w:rFonts w:hint="eastAsia" w:ascii="宋体" w:hAnsi="宋体" w:eastAsia="宋体" w:cs="宋体"/>
          <w:b/>
          <w:bCs/>
          <w:color w:val="000000"/>
          <w:sz w:val="22"/>
          <w:szCs w:val="22"/>
          <w:highlight w:val="none"/>
        </w:rPr>
        <w:t xml:space="preserve">合同编号</w:t>
      </w:r>
      <w:r>
        <w:rPr>
          <w:rFonts w:ascii="宋体" w:hAnsi="宋体" w:eastAsia="宋体" w:cs="宋体"/>
          <w:color w:val="000000"/>
          <w:sz w:val="22"/>
          <w:szCs w:val="22"/>
          <w:highlight w:val="none"/>
        </w:rPr>
      </w:r>
      <w:r/>
    </w:p>
    <w:p>
      <w:pPr>
        <w:pStyle w:val="1019"/>
        <w:ind w:firstLine="440"/>
        <w:jc w:val="left"/>
        <w:spacing w:line="360" w:lineRule="auto"/>
        <w:widowControl/>
        <w:rPr>
          <w:rFonts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rPr>
        <w:t xml:space="preserve">合同编号：</w:t>
      </w:r>
      <w:r>
        <w:rPr>
          <w:rFonts w:hint="eastAsia" w:ascii="宋体" w:hAnsi="宋体" w:eastAsia="宋体" w:cs="宋体"/>
          <w:color w:val="000000"/>
          <w:sz w:val="22"/>
          <w:szCs w:val="22"/>
          <w:highlight w:val="none"/>
          <w:u w:val="single"/>
          <w:lang w:val="en-US" w:eastAsia="zh-CN"/>
        </w:rPr>
        <w:t xml:space="preserve">                                         </w:t>
      </w:r>
      <w:r>
        <w:rPr>
          <w:rFonts w:ascii="宋体" w:hAnsi="宋体" w:eastAsia="宋体" w:cs="宋体"/>
          <w:color w:val="000000"/>
          <w:sz w:val="22"/>
          <w:szCs w:val="22"/>
          <w:highlight w:val="none"/>
          <w:u w:val="single"/>
          <w:lang w:val="en-US" w:eastAsia="zh-CN"/>
        </w:rPr>
      </w:r>
      <w:r/>
    </w:p>
    <w:p>
      <w:pPr>
        <w:pStyle w:val="1019"/>
        <w:ind w:firstLine="440"/>
        <w:jc w:val="left"/>
        <w:spacing w:line="360" w:lineRule="auto"/>
        <w:widowControl/>
        <w:rPr>
          <w:rFonts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rPr>
        <w:t xml:space="preserve">采购编号：</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仿宋"/>
          <w:color w:val="000000"/>
          <w:spacing w:val="2"/>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ascii="宋体" w:hAnsi="宋体" w:eastAsia="宋体" w:cs="宋体"/>
          <w:color w:val="000000"/>
          <w:sz w:val="22"/>
          <w:szCs w:val="22"/>
          <w:highlight w:val="none"/>
          <w:u w:val="single"/>
          <w:lang w:val="en-US" w:eastAsia="zh-CN"/>
        </w:rPr>
      </w:r>
      <w:r/>
    </w:p>
    <w:p>
      <w:pPr>
        <w:pStyle w:val="1019"/>
        <w:ind w:firstLine="440"/>
        <w:jc w:val="left"/>
        <w:spacing w:line="360" w:lineRule="auto"/>
        <w:widowControl/>
        <w:rPr>
          <w:rFonts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rPr>
        <w:t xml:space="preserve">签订地点：</w:t>
      </w:r>
      <w:r>
        <w:rPr>
          <w:rFonts w:hint="eastAsia" w:ascii="宋体" w:hAnsi="宋体" w:eastAsia="宋体" w:cs="宋体"/>
          <w:color w:val="000000"/>
          <w:sz w:val="22"/>
          <w:szCs w:val="22"/>
          <w:highlight w:val="none"/>
          <w:u w:val="single"/>
          <w:lang w:val="en-US" w:eastAsia="zh-CN"/>
        </w:rPr>
        <w:t xml:space="preserve">                                         </w:t>
      </w:r>
      <w:r>
        <w:rPr>
          <w:rFonts w:ascii="宋体" w:hAnsi="宋体" w:eastAsia="宋体" w:cs="宋体"/>
          <w:color w:val="000000"/>
          <w:sz w:val="22"/>
          <w:szCs w:val="22"/>
          <w:highlight w:val="none"/>
          <w:u w:val="single"/>
          <w:lang w:val="en-US" w:eastAsia="zh-CN"/>
        </w:rPr>
      </w:r>
      <w:r/>
    </w:p>
    <w:p>
      <w:pPr>
        <w:pStyle w:val="1019"/>
        <w:jc w:val="left"/>
        <w:spacing w:line="360" w:lineRule="auto"/>
        <w:widowControl/>
        <w:rPr>
          <w:rFonts w:ascii="宋体" w:hAnsi="宋体" w:eastAsia="宋体" w:cs="Times New Roman"/>
          <w:color w:val="000000"/>
          <w:sz w:val="22"/>
          <w:szCs w:val="22"/>
          <w:highlight w:val="none"/>
        </w:rPr>
      </w:pPr>
      <w:r>
        <w:rPr>
          <w:rFonts w:hint="eastAsia" w:ascii="宋体" w:hAnsi="宋体" w:eastAsia="宋体" w:cs="Times New Roman"/>
          <w:b/>
          <w:bCs/>
          <w:color w:val="000000"/>
          <w:sz w:val="22"/>
          <w:szCs w:val="22"/>
          <w:highlight w:val="none"/>
        </w:rPr>
        <w:t xml:space="preserve">第三条</w:t>
      </w:r>
      <w:r>
        <w:rPr>
          <w:rFonts w:hint="eastAsia" w:ascii="宋体" w:hAnsi="宋体" w:eastAsia="宋体" w:cs="Times New Roman"/>
          <w:color w:val="000000"/>
          <w:sz w:val="22"/>
          <w:szCs w:val="22"/>
          <w:highlight w:val="none"/>
        </w:rPr>
        <w:t xml:space="preserve">  合同签订依据</w:t>
      </w:r>
      <w:r>
        <w:rPr>
          <w:rFonts w:ascii="宋体" w:hAnsi="宋体" w:eastAsia="宋体" w:cs="Times New Roman"/>
          <w:color w:val="000000"/>
          <w:sz w:val="22"/>
          <w:szCs w:val="22"/>
          <w:highlight w:val="none"/>
        </w:rPr>
      </w:r>
      <w:r/>
    </w:p>
    <w:p>
      <w:pPr>
        <w:pStyle w:val="1019"/>
        <w:ind w:firstLine="444"/>
        <w:jc w:val="left"/>
        <w:spacing w:line="312" w:lineRule="auto"/>
        <w:widowControl/>
        <w:rPr>
          <w:rFonts w:ascii="宋体" w:hAnsi="宋体" w:eastAsia="宋体" w:cs="仿宋"/>
          <w:color w:val="000000"/>
          <w:spacing w:val="2"/>
          <w:sz w:val="22"/>
          <w:szCs w:val="22"/>
          <w:highlight w:val="none"/>
        </w:rPr>
      </w:pPr>
      <w:r>
        <w:rPr>
          <w:rFonts w:hint="eastAsia" w:ascii="宋体" w:hAnsi="宋体" w:eastAsia="宋体" w:cs="仿宋"/>
          <w:color w:val="000000"/>
          <w:spacing w:val="2"/>
          <w:sz w:val="22"/>
          <w:szCs w:val="22"/>
          <w:highlight w:val="none"/>
        </w:rPr>
        <w:t xml:space="preserve">为了推行</w:t>
      </w:r>
      <w:r>
        <w:rPr>
          <w:rFonts w:hint="eastAsia" w:ascii="Times New Roman" w:hAnsi="Times New Roman" w:eastAsia="宋体" w:cs="Times New Roman"/>
          <w:color w:val="000000"/>
          <w:sz w:val="22"/>
          <w:szCs w:val="22"/>
          <w:highlight w:val="none"/>
        </w:rPr>
        <w:t xml:space="preserve">邳州经济开发区环卫市场化作业服务</w:t>
      </w:r>
      <w:r>
        <w:rPr>
          <w:rFonts w:hint="eastAsia" w:ascii="宋体" w:hAnsi="宋体" w:eastAsia="宋体" w:cs="仿宋"/>
          <w:color w:val="000000"/>
          <w:spacing w:val="2"/>
          <w:sz w:val="22"/>
          <w:szCs w:val="22"/>
          <w:highlight w:val="none"/>
        </w:rPr>
        <w:t xml:space="preserve">，有序开展邳州经济开发区环境整治工作，打造邳州经济开发区城乡一体化保洁、收运体系，甲乙双方根据</w:t>
      </w:r>
      <w:r>
        <w:rPr>
          <w:rFonts w:hint="eastAsia" w:ascii="宋体" w:hAnsi="宋体" w:eastAsia="宋体" w:cs="仿宋"/>
          <w:color w:val="000000"/>
          <w:spacing w:val="2"/>
          <w:sz w:val="22"/>
          <w:szCs w:val="22"/>
          <w:highlight w:val="none"/>
          <w:u w:val="single"/>
        </w:rPr>
        <w:t xml:space="preserve"> </w:t>
      </w:r>
      <w:r>
        <w:rPr>
          <w:rFonts w:hint="eastAsia" w:ascii="宋体" w:hAnsi="宋体" w:eastAsia="宋体" w:cs="仿宋"/>
          <w:color w:val="000000"/>
          <w:spacing w:val="2"/>
          <w:sz w:val="22"/>
          <w:szCs w:val="22"/>
          <w:highlight w:val="none"/>
          <w:u w:val="single"/>
          <w:lang w:val="en-US" w:eastAsia="zh-CN"/>
        </w:rPr>
        <w:t xml:space="preserve">  </w:t>
      </w:r>
      <w:r>
        <w:rPr>
          <w:rFonts w:hint="eastAsia" w:ascii="宋体" w:hAnsi="宋体" w:eastAsia="宋体" w:cs="仿宋"/>
          <w:color w:val="000000"/>
          <w:spacing w:val="2"/>
          <w:sz w:val="22"/>
          <w:szCs w:val="22"/>
          <w:highlight w:val="none"/>
          <w:u w:val="single"/>
        </w:rPr>
        <w:t xml:space="preserve"> </w:t>
      </w:r>
      <w:r>
        <w:rPr>
          <w:rFonts w:hint="eastAsia" w:ascii="宋体" w:hAnsi="宋体" w:eastAsia="宋体" w:cs="仿宋"/>
          <w:color w:val="000000"/>
          <w:spacing w:val="2"/>
          <w:sz w:val="22"/>
          <w:szCs w:val="22"/>
          <w:highlight w:val="none"/>
        </w:rPr>
        <w:t xml:space="preserve">年</w:t>
      </w:r>
      <w:r>
        <w:rPr>
          <w:rFonts w:hint="eastAsia" w:ascii="宋体" w:hAnsi="宋体" w:eastAsia="宋体" w:cs="仿宋"/>
          <w:color w:val="000000"/>
          <w:spacing w:val="2"/>
          <w:sz w:val="22"/>
          <w:szCs w:val="22"/>
          <w:highlight w:val="none"/>
          <w:u w:val="single"/>
        </w:rPr>
        <w:t xml:space="preserve"> </w:t>
      </w:r>
      <w:r>
        <w:rPr>
          <w:rFonts w:hint="eastAsia" w:ascii="宋体" w:hAnsi="宋体" w:eastAsia="宋体" w:cs="仿宋"/>
          <w:color w:val="000000"/>
          <w:spacing w:val="2"/>
          <w:sz w:val="22"/>
          <w:szCs w:val="22"/>
          <w:highlight w:val="none"/>
          <w:u w:val="single"/>
          <w:lang w:val="en-US" w:eastAsia="zh-CN"/>
        </w:rPr>
        <w:t xml:space="preserve"> </w:t>
      </w:r>
      <w:r>
        <w:rPr>
          <w:rFonts w:hint="eastAsia" w:ascii="宋体" w:hAnsi="宋体" w:eastAsia="宋体" w:cs="仿宋"/>
          <w:color w:val="000000"/>
          <w:spacing w:val="2"/>
          <w:sz w:val="22"/>
          <w:szCs w:val="22"/>
          <w:highlight w:val="none"/>
          <w:u w:val="single"/>
        </w:rPr>
        <w:t xml:space="preserve"> </w:t>
      </w:r>
      <w:r>
        <w:rPr>
          <w:rFonts w:hint="eastAsia" w:ascii="宋体" w:hAnsi="宋体" w:eastAsia="宋体" w:cs="仿宋"/>
          <w:color w:val="000000"/>
          <w:spacing w:val="2"/>
          <w:sz w:val="22"/>
          <w:szCs w:val="22"/>
          <w:highlight w:val="none"/>
        </w:rPr>
        <w:t xml:space="preserve">月</w:t>
      </w:r>
      <w:r>
        <w:rPr>
          <w:rFonts w:hint="eastAsia" w:ascii="宋体" w:hAnsi="宋体" w:eastAsia="宋体" w:cs="仿宋"/>
          <w:color w:val="000000"/>
          <w:spacing w:val="2"/>
          <w:sz w:val="22"/>
          <w:szCs w:val="22"/>
          <w:highlight w:val="none"/>
          <w:u w:val="single"/>
        </w:rPr>
        <w:t xml:space="preserve"> </w:t>
      </w:r>
      <w:r>
        <w:rPr>
          <w:rFonts w:hint="eastAsia" w:ascii="宋体" w:hAnsi="宋体" w:eastAsia="宋体" w:cs="仿宋"/>
          <w:color w:val="000000"/>
          <w:spacing w:val="2"/>
          <w:sz w:val="22"/>
          <w:szCs w:val="22"/>
          <w:highlight w:val="none"/>
          <w:u w:val="single"/>
          <w:lang w:val="en-US" w:eastAsia="zh-CN"/>
        </w:rPr>
        <w:t xml:space="preserve"> </w:t>
      </w:r>
      <w:r>
        <w:rPr>
          <w:rFonts w:hint="eastAsia" w:ascii="宋体" w:hAnsi="宋体" w:eastAsia="宋体" w:cs="仿宋"/>
          <w:color w:val="000000"/>
          <w:spacing w:val="2"/>
          <w:sz w:val="22"/>
          <w:szCs w:val="22"/>
          <w:highlight w:val="none"/>
          <w:u w:val="single"/>
        </w:rPr>
        <w:t xml:space="preserve"> </w:t>
      </w:r>
      <w:r>
        <w:rPr>
          <w:rFonts w:hint="eastAsia" w:ascii="宋体" w:hAnsi="宋体" w:eastAsia="宋体" w:cs="仿宋"/>
          <w:color w:val="000000"/>
          <w:spacing w:val="2"/>
          <w:sz w:val="22"/>
          <w:szCs w:val="22"/>
          <w:highlight w:val="none"/>
        </w:rPr>
        <w:t xml:space="preserve">日</w:t>
      </w:r>
      <w:r>
        <w:rPr>
          <w:rFonts w:hint="eastAsia" w:ascii="Times New Roman" w:hAnsi="Times New Roman" w:eastAsia="宋体" w:cs="Times New Roman"/>
          <w:color w:val="000000"/>
          <w:sz w:val="22"/>
          <w:szCs w:val="22"/>
          <w:highlight w:val="none"/>
        </w:rPr>
        <w:t xml:space="preserve">邳州经济开发区</w:t>
      </w:r>
      <w:r>
        <w:rPr>
          <w:rFonts w:hint="eastAsia" w:ascii="Times New Roman" w:hAnsi="Times New Roman" w:eastAsia="宋体" w:cs="Times New Roman"/>
          <w:color w:val="000000"/>
          <w:sz w:val="22"/>
          <w:szCs w:val="22"/>
          <w:highlight w:val="none"/>
          <w:lang w:val="en-US" w:eastAsia="zh-CN"/>
        </w:rPr>
        <w:t xml:space="preserve">道路</w:t>
      </w:r>
      <w:r>
        <w:rPr>
          <w:rFonts w:hint="eastAsia" w:ascii="Times New Roman" w:hAnsi="Times New Roman" w:eastAsia="宋体" w:cs="Times New Roman"/>
          <w:color w:val="000000"/>
          <w:sz w:val="22"/>
          <w:szCs w:val="22"/>
          <w:highlight w:val="none"/>
        </w:rPr>
        <w:t xml:space="preserve">环卫市场化作业服务项目（</w:t>
      </w:r>
      <w:r>
        <w:rPr>
          <w:rFonts w:hint="eastAsia" w:ascii="Times New Roman" w:hAnsi="Times New Roman" w:eastAsia="宋体" w:cs="Times New Roman"/>
          <w:color w:val="000000"/>
          <w:sz w:val="22"/>
          <w:szCs w:val="22"/>
          <w:highlight w:val="none"/>
          <w:lang w:val="en-US" w:eastAsia="zh-CN"/>
        </w:rPr>
        <w:t xml:space="preserve">项目</w:t>
      </w:r>
      <w:r>
        <w:rPr>
          <w:rFonts w:hint="eastAsia" w:ascii="Times New Roman" w:hAnsi="Times New Roman" w:eastAsia="宋体" w:cs="Times New Roman"/>
          <w:color w:val="000000"/>
          <w:sz w:val="22"/>
          <w:szCs w:val="22"/>
          <w:highlight w:val="none"/>
        </w:rPr>
        <w:t xml:space="preserve">编号：</w:t>
      </w:r>
      <w:r>
        <w:rPr>
          <w:rFonts w:hint="eastAsia" w:ascii="宋体" w:hAnsi="宋体" w:eastAsia="宋体" w:cs="Times New Roman"/>
          <w:color w:val="000000"/>
          <w:sz w:val="20"/>
          <w:szCs w:val="20"/>
          <w:highlight w:val="none"/>
          <w:lang w:val="en-US" w:eastAsia="zh-CN"/>
        </w:rPr>
        <w:t xml:space="preserve"> </w:t>
      </w:r>
      <w:r>
        <w:rPr>
          <w:rFonts w:hint="eastAsia" w:ascii="Times New Roman" w:hAnsi="Times New Roman" w:eastAsia="宋体" w:cs="Times New Roman"/>
          <w:color w:val="000000"/>
          <w:sz w:val="22"/>
          <w:szCs w:val="22"/>
          <w:highlight w:val="none"/>
        </w:rPr>
        <w:t xml:space="preserve">）招标结果，依据《中华人民共和国民法典》、《中华人民共和国政府采购法》、《城市市容和环境卫生管理条例》、《城市环</w:t>
      </w:r>
      <w:r>
        <w:rPr>
          <w:rFonts w:hint="eastAsia" w:ascii="宋体" w:hAnsi="宋体" w:eastAsia="宋体" w:cs="仿宋"/>
          <w:color w:val="000000"/>
          <w:spacing w:val="2"/>
          <w:sz w:val="22"/>
          <w:szCs w:val="22"/>
          <w:highlight w:val="none"/>
        </w:rPr>
        <w:t xml:space="preserve">境卫生质量标准》、《江苏省城市环境卫生作业服务质量标准》、《徐州市城市管理局环境卫生考核评分细则》等相关文件及招商引资办法等有关法律、法规，结合邳州经济开发区当前道路保洁、垃圾转运等现状，甲乙双方恪守公平、公正、诚信的原则，经双方协商，签订本合同，双方共同遵守。</w:t>
      </w:r>
      <w:r>
        <w:rPr>
          <w:rFonts w:hint="eastAsia" w:ascii="宋体" w:hAnsi="宋体" w:eastAsia="宋体" w:cs="Times New Roman"/>
          <w:color w:val="000000"/>
          <w:sz w:val="22"/>
          <w:szCs w:val="22"/>
          <w:highlight w:val="none"/>
        </w:rPr>
        <w:t xml:space="preserve"> </w:t>
      </w:r>
      <w:r>
        <w:rPr>
          <w:rFonts w:ascii="宋体" w:hAnsi="宋体" w:eastAsia="宋体" w:cs="仿宋"/>
          <w:color w:val="000000"/>
          <w:spacing w:val="2"/>
          <w:sz w:val="22"/>
          <w:szCs w:val="22"/>
          <w:highlight w:val="none"/>
        </w:rPr>
      </w:r>
      <w:r/>
    </w:p>
    <w:p>
      <w:pPr>
        <w:pStyle w:val="1019"/>
        <w:jc w:val="left"/>
        <w:spacing w:line="360" w:lineRule="auto"/>
        <w:widowControl/>
        <w:rPr>
          <w:rFonts w:ascii="宋体" w:hAnsi="宋体" w:eastAsia="宋体" w:cs="Times New Roman"/>
          <w:b/>
          <w:bCs/>
          <w:color w:val="000000"/>
          <w:sz w:val="22"/>
          <w:szCs w:val="22"/>
          <w:highlight w:val="none"/>
        </w:rPr>
      </w:pPr>
      <w:r>
        <w:rPr>
          <w:rFonts w:hint="eastAsia" w:ascii="宋体" w:hAnsi="宋体" w:eastAsia="宋体" w:cs="Times New Roman"/>
          <w:b/>
          <w:bCs/>
          <w:color w:val="000000"/>
          <w:sz w:val="22"/>
          <w:szCs w:val="22"/>
          <w:highlight w:val="none"/>
        </w:rPr>
        <w:t xml:space="preserve">第四条  </w:t>
      </w:r>
      <w:r>
        <w:rPr>
          <w:rFonts w:hint="eastAsia" w:ascii="宋体" w:hAnsi="宋体" w:eastAsia="宋体" w:cs="Times New Roman"/>
          <w:color w:val="000000"/>
          <w:sz w:val="22"/>
          <w:szCs w:val="22"/>
          <w:highlight w:val="none"/>
        </w:rPr>
        <w:t xml:space="preserve">合同文件的组成</w:t>
      </w:r>
      <w:r>
        <w:rPr>
          <w:rFonts w:ascii="宋体" w:hAnsi="宋体" w:eastAsia="宋体" w:cs="Times New Roman"/>
          <w:b/>
          <w:bCs/>
          <w:color w:val="000000"/>
          <w:sz w:val="22"/>
          <w:szCs w:val="22"/>
          <w:highlight w:val="none"/>
        </w:rPr>
      </w:r>
      <w:r/>
    </w:p>
    <w:p>
      <w:pPr>
        <w:pStyle w:val="1019"/>
        <w:jc w:val="left"/>
        <w:spacing w:line="360" w:lineRule="auto"/>
        <w:widowControl/>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本合同所附下列文件是构成本合同不可分割的部分：</w:t>
      </w:r>
      <w:r>
        <w:rPr>
          <w:rFonts w:ascii="宋体" w:hAnsi="宋体" w:eastAsia="宋体" w:cs="Times New Roman"/>
          <w:color w:val="000000"/>
          <w:sz w:val="22"/>
          <w:szCs w:val="22"/>
          <w:highlight w:val="none"/>
        </w:rPr>
      </w:r>
      <w:r/>
    </w:p>
    <w:p>
      <w:pPr>
        <w:pStyle w:val="1019"/>
        <w:ind w:firstLine="440"/>
        <w:jc w:val="left"/>
        <w:spacing w:line="360" w:lineRule="auto"/>
        <w:widowControl/>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1、</w:t>
      </w:r>
      <w:r>
        <w:rPr>
          <w:rFonts w:hint="eastAsia" w:ascii="Times New Roman" w:hAnsi="Times New Roman" w:eastAsia="宋体" w:cs="Times New Roman"/>
          <w:color w:val="000000"/>
          <w:sz w:val="22"/>
          <w:szCs w:val="22"/>
          <w:highlight w:val="none"/>
        </w:rPr>
        <w:t xml:space="preserve">邳州经济开发区</w:t>
      </w:r>
      <w:r>
        <w:rPr>
          <w:rFonts w:hint="eastAsia" w:ascii="Times New Roman" w:hAnsi="Times New Roman" w:eastAsia="宋体" w:cs="Times New Roman"/>
          <w:color w:val="000000"/>
          <w:sz w:val="22"/>
          <w:szCs w:val="22"/>
          <w:highlight w:val="none"/>
          <w:lang w:val="en-US" w:eastAsia="zh-CN"/>
        </w:rPr>
        <w:t xml:space="preserve">道路</w:t>
      </w:r>
      <w:r>
        <w:rPr>
          <w:rFonts w:hint="eastAsia" w:ascii="Times New Roman" w:hAnsi="Times New Roman" w:eastAsia="宋体" w:cs="Times New Roman"/>
          <w:color w:val="000000"/>
          <w:sz w:val="22"/>
          <w:szCs w:val="22"/>
          <w:highlight w:val="none"/>
        </w:rPr>
        <w:t xml:space="preserve">环卫市场化作业服务项目</w:t>
      </w:r>
      <w:r>
        <w:rPr>
          <w:rFonts w:hint="eastAsia" w:ascii="宋体" w:hAnsi="宋体" w:eastAsia="宋体" w:cs="Times New Roman"/>
          <w:color w:val="000000"/>
          <w:sz w:val="22"/>
          <w:szCs w:val="22"/>
          <w:highlight w:val="none"/>
        </w:rPr>
        <w:t xml:space="preserve">招标文件</w:t>
      </w:r>
      <w:r>
        <w:rPr>
          <w:rFonts w:hint="eastAsia" w:ascii="宋体" w:hAnsi="宋体" w:eastAsia="宋体" w:cs="Times New Roman"/>
          <w:color w:val="000000"/>
          <w:sz w:val="22"/>
          <w:szCs w:val="22"/>
          <w:highlight w:val="none"/>
          <w:lang w:eastAsia="zh-CN"/>
        </w:rPr>
        <w:t xml:space="preserve">（</w:t>
      </w:r>
      <w:r>
        <w:rPr>
          <w:rFonts w:hint="eastAsia" w:ascii="宋体" w:hAnsi="宋体" w:eastAsia="宋体" w:cs="Times New Roman"/>
          <w:color w:val="000000"/>
          <w:sz w:val="22"/>
          <w:szCs w:val="22"/>
          <w:highlight w:val="none"/>
          <w:lang w:val="en-US" w:eastAsia="zh-CN"/>
        </w:rPr>
        <w:t xml:space="preserve">项目</w:t>
      </w:r>
      <w:r>
        <w:rPr>
          <w:rFonts w:hint="eastAsia" w:ascii="宋体" w:hAnsi="宋体" w:eastAsia="宋体" w:cs="Times New Roman"/>
          <w:color w:val="000000"/>
          <w:sz w:val="22"/>
          <w:szCs w:val="22"/>
          <w:highlight w:val="none"/>
        </w:rPr>
        <w:t xml:space="preserve">编号：</w:t>
      </w:r>
      <w:r>
        <w:rPr>
          <w:rFonts w:hint="eastAsia" w:ascii="Times New Roman" w:hAnsi="Times New Roman" w:eastAsia="宋体" w:cs="Times New Roman"/>
          <w:color w:val="000000"/>
          <w:sz w:val="22"/>
          <w:szCs w:val="22"/>
          <w:highlight w:val="none"/>
          <w:lang w:eastAsia="zh-CN"/>
        </w:rPr>
        <w:t xml:space="preserve">）</w:t>
      </w:r>
      <w:r>
        <w:rPr>
          <w:rFonts w:hint="eastAsia" w:ascii="宋体" w:hAnsi="宋体" w:eastAsia="宋体" w:cs="Times New Roman"/>
          <w:color w:val="000000"/>
          <w:sz w:val="22"/>
          <w:szCs w:val="22"/>
          <w:highlight w:val="none"/>
        </w:rPr>
        <w:t xml:space="preserve">以及相关的澄清、补充文件等；</w:t>
      </w:r>
      <w:r>
        <w:rPr>
          <w:rFonts w:ascii="宋体" w:hAnsi="宋体" w:eastAsia="宋体" w:cs="Times New Roman"/>
          <w:color w:val="000000"/>
          <w:sz w:val="22"/>
          <w:szCs w:val="22"/>
          <w:highlight w:val="none"/>
        </w:rPr>
      </w:r>
      <w:r/>
    </w:p>
    <w:p>
      <w:pPr>
        <w:pStyle w:val="1019"/>
        <w:ind w:firstLine="440"/>
        <w:jc w:val="left"/>
        <w:spacing w:line="360" w:lineRule="auto"/>
        <w:widowControl/>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2、乙方的投标文件及其澄清、补充说明文件等；</w:t>
      </w:r>
      <w:r>
        <w:rPr>
          <w:rFonts w:ascii="宋体" w:hAnsi="宋体" w:eastAsia="宋体" w:cs="Times New Roman"/>
          <w:color w:val="000000"/>
          <w:sz w:val="22"/>
          <w:szCs w:val="22"/>
          <w:highlight w:val="none"/>
        </w:rPr>
      </w:r>
      <w:r/>
    </w:p>
    <w:p>
      <w:pPr>
        <w:pStyle w:val="1019"/>
        <w:ind w:firstLine="440"/>
        <w:jc w:val="left"/>
        <w:spacing w:line="360" w:lineRule="auto"/>
        <w:widowControl/>
        <w:rPr>
          <w:rFonts w:ascii="宋体" w:hAnsi="宋体" w:eastAsia="宋体" w:cs="仿宋"/>
          <w:color w:val="000000"/>
          <w:spacing w:val="2"/>
          <w:sz w:val="22"/>
          <w:szCs w:val="22"/>
          <w:highlight w:val="none"/>
        </w:rPr>
      </w:pPr>
      <w:r>
        <w:rPr>
          <w:rFonts w:hint="eastAsia" w:ascii="宋体" w:hAnsi="宋体" w:eastAsia="宋体" w:cs="Times New Roman"/>
          <w:color w:val="000000"/>
          <w:sz w:val="22"/>
          <w:szCs w:val="22"/>
          <w:highlight w:val="none"/>
        </w:rPr>
        <w:t xml:space="preserve">3、</w:t>
      </w:r>
      <w:r>
        <w:rPr>
          <w:rFonts w:hint="eastAsia" w:ascii="宋体" w:hAnsi="宋体" w:eastAsia="宋体" w:cs="仿宋"/>
          <w:color w:val="000000"/>
          <w:spacing w:val="2"/>
          <w:sz w:val="22"/>
          <w:szCs w:val="22"/>
          <w:highlight w:val="none"/>
        </w:rPr>
        <w:t xml:space="preserve">履约保证金及机械设备配备保证金</w:t>
      </w:r>
      <w:r>
        <w:rPr>
          <w:rFonts w:hint="eastAsia" w:ascii="宋体" w:hAnsi="宋体" w:eastAsia="宋体" w:cs="仿宋"/>
          <w:color w:val="000000"/>
          <w:spacing w:val="2"/>
          <w:sz w:val="22"/>
          <w:szCs w:val="22"/>
          <w:highlight w:val="none"/>
          <w:lang w:val="en-US" w:eastAsia="zh-CN"/>
        </w:rPr>
        <w:t xml:space="preserve">为</w:t>
      </w:r>
      <w:r>
        <w:rPr>
          <w:rFonts w:hint="eastAsia" w:ascii="宋体" w:hAnsi="宋体" w:eastAsia="宋体" w:cs="仿宋"/>
          <w:color w:val="000000"/>
          <w:spacing w:val="2"/>
          <w:sz w:val="22"/>
          <w:szCs w:val="22"/>
          <w:highlight w:val="none"/>
        </w:rPr>
        <w:t xml:space="preserve">1年承包期费用的10％</w:t>
      </w:r>
      <w:r>
        <w:rPr>
          <w:rFonts w:hint="eastAsia" w:ascii="宋体" w:hAnsi="宋体" w:eastAsia="宋体" w:cs="仿宋"/>
          <w:color w:val="000000"/>
          <w:spacing w:val="2"/>
          <w:sz w:val="22"/>
          <w:szCs w:val="22"/>
          <w:highlight w:val="none"/>
        </w:rPr>
        <w:t xml:space="preserve">；</w:t>
      </w:r>
      <w:r>
        <w:rPr>
          <w:rFonts w:ascii="宋体" w:hAnsi="宋体" w:eastAsia="宋体" w:cs="仿宋"/>
          <w:color w:val="000000"/>
          <w:spacing w:val="2"/>
          <w:sz w:val="22"/>
          <w:szCs w:val="22"/>
          <w:highlight w:val="none"/>
        </w:rPr>
        <w:t xml:space="preserve">履约保证金应当以支票、本票、汇票或金融机构、担保机构出具的保函等非现金形式提交。</w:t>
      </w:r>
      <w:r>
        <w:rPr>
          <w:rFonts w:hint="eastAsia" w:ascii="宋体" w:hAnsi="宋体" w:eastAsia="宋体" w:cs="仿宋"/>
          <w:color w:val="000000"/>
          <w:spacing w:val="2"/>
          <w:sz w:val="22"/>
          <w:szCs w:val="22"/>
          <w:highlight w:val="none"/>
        </w:rPr>
        <w:t xml:space="preserve"> </w:t>
      </w:r>
      <w:r>
        <w:rPr>
          <w:rFonts w:ascii="宋体" w:hAnsi="宋体" w:eastAsia="宋体" w:cs="仿宋"/>
          <w:color w:val="000000"/>
          <w:spacing w:val="2"/>
          <w:sz w:val="22"/>
          <w:szCs w:val="22"/>
          <w:highlight w:val="none"/>
        </w:rPr>
      </w:r>
      <w:r/>
    </w:p>
    <w:p>
      <w:pPr>
        <w:pStyle w:val="1019"/>
        <w:ind w:firstLine="440"/>
        <w:jc w:val="left"/>
        <w:spacing w:line="360" w:lineRule="auto"/>
        <w:widowControl/>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rPr>
        <w:t xml:space="preserve">4、中标通知书</w:t>
      </w:r>
      <w:r>
        <w:rPr>
          <w:rFonts w:hint="eastAsia" w:ascii="宋体" w:hAnsi="宋体" w:eastAsia="宋体" w:cs="Times New Roman"/>
          <w:color w:val="000000"/>
          <w:sz w:val="22"/>
          <w:szCs w:val="22"/>
          <w:highlight w:val="none"/>
          <w:lang w:eastAsia="zh-CN"/>
        </w:rPr>
        <w:t xml:space="preserve">；</w:t>
      </w:r>
      <w:r>
        <w:rPr>
          <w:rFonts w:hint="eastAsia" w:ascii="宋体" w:hAnsi="宋体" w:eastAsia="宋体" w:cs="Times New Roman"/>
          <w:color w:val="000000"/>
          <w:sz w:val="22"/>
          <w:szCs w:val="22"/>
          <w:highlight w:val="none"/>
          <w:lang w:eastAsia="zh-CN"/>
        </w:rPr>
      </w:r>
      <w:r/>
    </w:p>
    <w:p>
      <w:pPr>
        <w:pStyle w:val="1019"/>
        <w:ind w:firstLine="440"/>
        <w:jc w:val="left"/>
        <w:spacing w:line="360" w:lineRule="auto"/>
        <w:widowControl/>
        <w:rPr>
          <w:rFonts w:ascii="宋体" w:hAnsi="宋体" w:eastAsia="宋体" w:cs="Times New Roman"/>
          <w:color w:val="000000"/>
          <w:sz w:val="22"/>
          <w:szCs w:val="22"/>
          <w:highlight w:val="none"/>
        </w:rPr>
      </w:pPr>
      <w:r>
        <w:rPr>
          <w:rFonts w:hint="eastAsia" w:ascii="宋体" w:hAnsi="宋体" w:eastAsia="宋体" w:cs="宋体"/>
          <w:color w:val="000000"/>
          <w:sz w:val="22"/>
          <w:szCs w:val="22"/>
          <w:highlight w:val="none"/>
        </w:rPr>
        <w:t xml:space="preserve">5、甲方车辆、设备移交清单</w:t>
      </w:r>
      <w:r>
        <w:rPr>
          <w:rFonts w:hint="eastAsia" w:ascii="宋体" w:hAnsi="宋体" w:eastAsia="宋体" w:cs="Times New Roman"/>
          <w:color w:val="000000"/>
          <w:sz w:val="22"/>
          <w:szCs w:val="22"/>
          <w:highlight w:val="none"/>
        </w:rPr>
        <w:t xml:space="preserve">。</w:t>
      </w:r>
      <w:r>
        <w:rPr>
          <w:rFonts w:ascii="宋体" w:hAnsi="宋体" w:eastAsia="宋体" w:cs="Times New Roman"/>
          <w:color w:val="000000"/>
          <w:sz w:val="22"/>
          <w:szCs w:val="22"/>
          <w:highlight w:val="none"/>
        </w:rPr>
      </w:r>
      <w:r/>
    </w:p>
    <w:p>
      <w:pPr>
        <w:pStyle w:val="1019"/>
        <w:jc w:val="left"/>
        <w:spacing w:line="360" w:lineRule="auto"/>
        <w:widowControl/>
        <w:rPr>
          <w:rFonts w:ascii="宋体" w:hAnsi="宋体" w:eastAsia="宋体" w:cs="Times New Roman"/>
          <w:color w:val="000000"/>
          <w:sz w:val="22"/>
          <w:szCs w:val="22"/>
          <w:highlight w:val="none"/>
        </w:rPr>
      </w:pPr>
      <w:r>
        <w:rPr>
          <w:rFonts w:hint="eastAsia" w:ascii="宋体" w:hAnsi="宋体" w:eastAsia="宋体" w:cs="Times New Roman"/>
          <w:b/>
          <w:bCs/>
          <w:color w:val="000000"/>
          <w:sz w:val="22"/>
          <w:szCs w:val="22"/>
          <w:highlight w:val="none"/>
        </w:rPr>
        <w:t xml:space="preserve">第五条  </w:t>
      </w:r>
      <w:r>
        <w:rPr>
          <w:rFonts w:hint="eastAsia" w:ascii="宋体" w:hAnsi="宋体" w:eastAsia="宋体" w:cs="Times New Roman"/>
          <w:color w:val="000000"/>
          <w:sz w:val="22"/>
          <w:szCs w:val="22"/>
          <w:highlight w:val="none"/>
        </w:rPr>
        <w:t xml:space="preserve">承包范围</w:t>
      </w:r>
      <w:r>
        <w:rPr>
          <w:rFonts w:ascii="宋体" w:hAnsi="宋体" w:eastAsia="宋体" w:cs="Times New Roman"/>
          <w:color w:val="000000"/>
          <w:sz w:val="22"/>
          <w:szCs w:val="22"/>
          <w:highlight w:val="none"/>
        </w:rPr>
      </w:r>
      <w:r/>
    </w:p>
    <w:p>
      <w:pPr>
        <w:pStyle w:val="1019"/>
        <w:ind w:firstLine="440"/>
        <w:jc w:val="left"/>
        <w:spacing w:line="360" w:lineRule="auto"/>
        <w:widowControl/>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招标文件</w:t>
      </w:r>
      <w:r>
        <w:rPr>
          <w:rFonts w:hint="eastAsia" w:ascii="宋体" w:hAnsi="宋体" w:eastAsia="宋体" w:cs="Times New Roman"/>
          <w:color w:val="000000"/>
          <w:sz w:val="22"/>
          <w:szCs w:val="22"/>
          <w:highlight w:val="none"/>
          <w:lang w:eastAsia="zh-CN"/>
        </w:rPr>
        <w:t xml:space="preserve">（</w:t>
      </w:r>
      <w:r>
        <w:rPr>
          <w:rFonts w:hint="eastAsia" w:ascii="宋体" w:hAnsi="宋体" w:eastAsia="宋体" w:cs="Times New Roman"/>
          <w:color w:val="000000"/>
          <w:sz w:val="22"/>
          <w:szCs w:val="22"/>
          <w:highlight w:val="none"/>
          <w:lang w:val="en-US" w:eastAsia="zh-CN"/>
        </w:rPr>
        <w:t xml:space="preserve">项目</w:t>
      </w:r>
      <w:r>
        <w:rPr>
          <w:rFonts w:hint="eastAsia" w:ascii="宋体" w:hAnsi="宋体" w:eastAsia="宋体" w:cs="Times New Roman"/>
          <w:color w:val="000000"/>
          <w:sz w:val="22"/>
          <w:szCs w:val="22"/>
          <w:highlight w:val="none"/>
        </w:rPr>
        <w:t xml:space="preserve">编号：</w:t>
      </w:r>
      <w:r>
        <w:rPr>
          <w:rFonts w:hint="eastAsia" w:ascii="Times New Roman" w:hAnsi="Times New Roman" w:eastAsia="宋体" w:cs="Times New Roman"/>
          <w:color w:val="000000"/>
          <w:sz w:val="22"/>
          <w:szCs w:val="22"/>
          <w:highlight w:val="none"/>
          <w:lang w:eastAsia="zh-CN"/>
        </w:rPr>
        <w:t xml:space="preserve">）</w:t>
      </w:r>
      <w:r>
        <w:rPr>
          <w:rFonts w:hint="eastAsia" w:ascii="Times New Roman" w:hAnsi="Times New Roman" w:eastAsia="宋体" w:cs="Times New Roman"/>
          <w:color w:val="000000"/>
          <w:sz w:val="22"/>
          <w:szCs w:val="22"/>
          <w:highlight w:val="none"/>
        </w:rPr>
        <w:t xml:space="preserve">邳州经济开发区</w:t>
      </w:r>
      <w:r>
        <w:rPr>
          <w:rFonts w:hint="eastAsia" w:ascii="Times New Roman" w:hAnsi="Times New Roman" w:eastAsia="宋体" w:cs="Times New Roman"/>
          <w:color w:val="000000"/>
          <w:sz w:val="22"/>
          <w:szCs w:val="22"/>
          <w:highlight w:val="none"/>
          <w:lang w:val="en-US" w:eastAsia="zh-CN"/>
        </w:rPr>
        <w:t xml:space="preserve">道路</w:t>
      </w:r>
      <w:r>
        <w:rPr>
          <w:rFonts w:hint="eastAsia" w:ascii="Times New Roman" w:hAnsi="Times New Roman" w:eastAsia="宋体" w:cs="Times New Roman"/>
          <w:color w:val="000000"/>
          <w:sz w:val="22"/>
          <w:szCs w:val="22"/>
          <w:highlight w:val="none"/>
        </w:rPr>
        <w:t xml:space="preserve">环卫市场化作业服务项目</w:t>
      </w:r>
      <w:r>
        <w:rPr>
          <w:rFonts w:hint="eastAsia" w:ascii="宋体" w:hAnsi="宋体" w:eastAsia="宋体" w:cs="Times New Roman"/>
          <w:color w:val="000000"/>
          <w:sz w:val="22"/>
          <w:szCs w:val="22"/>
          <w:highlight w:val="none"/>
        </w:rPr>
        <w:t xml:space="preserve">，具体内容见招标文件《</w:t>
      </w:r>
      <w:r>
        <w:rPr>
          <w:rFonts w:hint="eastAsia" w:ascii="宋体" w:hAnsi="宋体" w:eastAsia="宋体" w:cs="Times New Roman"/>
          <w:color w:val="000000"/>
          <w:sz w:val="22"/>
          <w:szCs w:val="22"/>
          <w:highlight w:val="none"/>
          <w:lang w:val="en-US" w:eastAsia="zh-CN"/>
        </w:rPr>
        <w:t xml:space="preserve">采购需求</w:t>
      </w:r>
      <w:r>
        <w:rPr>
          <w:rFonts w:hint="eastAsia" w:ascii="宋体" w:hAnsi="宋体" w:eastAsia="宋体" w:cs="Times New Roman"/>
          <w:color w:val="000000"/>
          <w:sz w:val="22"/>
          <w:szCs w:val="22"/>
          <w:highlight w:val="none"/>
        </w:rPr>
        <w:t xml:space="preserve">》。</w:t>
      </w:r>
      <w:r>
        <w:rPr>
          <w:rFonts w:ascii="宋体" w:hAnsi="宋体" w:eastAsia="宋体" w:cs="Times New Roman"/>
          <w:color w:val="000000"/>
          <w:sz w:val="22"/>
          <w:szCs w:val="22"/>
          <w:highlight w:val="none"/>
        </w:rPr>
      </w:r>
      <w:r/>
    </w:p>
    <w:p>
      <w:pPr>
        <w:pStyle w:val="1019"/>
        <w:jc w:val="center"/>
        <w:spacing w:line="360" w:lineRule="auto"/>
        <w:widowControl/>
        <w:rPr>
          <w:rFonts w:ascii="宋体" w:hAnsi="宋体" w:eastAsia="宋体" w:cs="Times New Roman"/>
          <w:b/>
          <w:bCs/>
          <w:color w:val="000000"/>
          <w:sz w:val="22"/>
          <w:szCs w:val="22"/>
          <w:highlight w:val="none"/>
        </w:rPr>
      </w:pPr>
      <w:r>
        <w:rPr>
          <w:rFonts w:hint="eastAsia" w:ascii="宋体" w:hAnsi="宋体" w:eastAsia="宋体" w:cs="Times New Roman"/>
          <w:b/>
          <w:bCs/>
          <w:color w:val="000000"/>
          <w:sz w:val="22"/>
          <w:szCs w:val="22"/>
          <w:highlight w:val="none"/>
        </w:rPr>
        <w:t xml:space="preserve"> </w:t>
      </w:r>
      <w:r>
        <w:rPr>
          <w:rFonts w:ascii="宋体" w:hAnsi="宋体" w:eastAsia="宋体" w:cs="Times New Roman"/>
          <w:b/>
          <w:bCs/>
          <w:color w:val="000000"/>
          <w:sz w:val="22"/>
          <w:szCs w:val="22"/>
          <w:highlight w:val="none"/>
        </w:rPr>
      </w:r>
      <w:r/>
    </w:p>
    <w:p>
      <w:pPr>
        <w:pStyle w:val="1019"/>
        <w:jc w:val="center"/>
        <w:spacing w:line="360" w:lineRule="auto"/>
        <w:widowControl/>
        <w:rPr>
          <w:rFonts w:ascii="宋体" w:hAnsi="宋体" w:eastAsia="宋体" w:cs="仿宋"/>
          <w:b/>
          <w:bCs/>
          <w:color w:val="000000"/>
          <w:sz w:val="22"/>
          <w:szCs w:val="22"/>
          <w:highlight w:val="none"/>
        </w:rPr>
        <w:outlineLvl w:val="0"/>
      </w:pPr>
      <w:r>
        <w:rPr>
          <w:rFonts w:hint="eastAsia" w:ascii="宋体" w:hAnsi="宋体" w:eastAsia="宋体" w:cs="仿宋"/>
          <w:b/>
          <w:bCs/>
          <w:color w:val="000000"/>
          <w:sz w:val="22"/>
          <w:szCs w:val="22"/>
          <w:highlight w:val="none"/>
        </w:rPr>
        <w:t xml:space="preserve">第二节 合作范围</w:t>
      </w:r>
      <w:r>
        <w:rPr>
          <w:rFonts w:ascii="宋体" w:hAnsi="宋体" w:eastAsia="宋体" w:cs="仿宋"/>
          <w:b/>
          <w:bCs/>
          <w:color w:val="000000"/>
          <w:sz w:val="22"/>
          <w:szCs w:val="22"/>
          <w:highlight w:val="none"/>
        </w:rPr>
      </w:r>
      <w:r/>
    </w:p>
    <w:p>
      <w:pPr>
        <w:pStyle w:val="1019"/>
        <w:jc w:val="left"/>
        <w:spacing w:line="360" w:lineRule="auto"/>
        <w:widowControl/>
        <w:rPr>
          <w:rFonts w:ascii="宋体" w:hAnsi="宋体" w:eastAsia="宋体" w:cs="仿宋"/>
          <w:b/>
          <w:bCs/>
          <w:color w:val="000000"/>
          <w:sz w:val="22"/>
          <w:szCs w:val="22"/>
          <w:highlight w:val="none"/>
        </w:rPr>
      </w:pPr>
      <w:r>
        <w:rPr>
          <w:rFonts w:hint="eastAsia" w:ascii="宋体" w:hAnsi="宋体" w:eastAsia="宋体" w:cs="仿宋"/>
          <w:b/>
          <w:bCs/>
          <w:color w:val="000000"/>
          <w:sz w:val="22"/>
          <w:szCs w:val="22"/>
          <w:highlight w:val="none"/>
        </w:rPr>
        <w:t xml:space="preserve">第六条  保洁项目</w:t>
      </w:r>
      <w:r>
        <w:rPr>
          <w:rFonts w:ascii="宋体" w:hAnsi="宋体" w:eastAsia="宋体" w:cs="仿宋"/>
          <w:b/>
          <w:bCs/>
          <w:color w:val="000000"/>
          <w:sz w:val="22"/>
          <w:szCs w:val="22"/>
          <w:highlight w:val="none"/>
        </w:rPr>
      </w:r>
      <w:r/>
    </w:p>
    <w:p>
      <w:pPr>
        <w:pStyle w:val="1019"/>
        <w:ind w:firstLine="440"/>
        <w:jc w:val="left"/>
        <w:spacing w:line="360" w:lineRule="auto"/>
        <w:widowControl/>
        <w:rPr>
          <w:rFonts w:hint="eastAsia"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1、乙方负责邳州经济开发区村居</w:t>
      </w:r>
      <w:r>
        <w:rPr>
          <w:rFonts w:hint="eastAsia" w:ascii="宋体" w:hAnsi="宋体" w:eastAsia="宋体" w:cs="仿宋"/>
          <w:color w:val="000000"/>
          <w:sz w:val="22"/>
          <w:szCs w:val="22"/>
          <w:highlight w:val="none"/>
          <w:lang w:eastAsia="zh-CN"/>
        </w:rPr>
        <w:t xml:space="preserve">、</w:t>
      </w:r>
      <w:r>
        <w:rPr>
          <w:rFonts w:hint="eastAsia" w:ascii="宋体" w:hAnsi="宋体" w:eastAsia="宋体" w:cs="仿宋"/>
          <w:color w:val="000000"/>
          <w:sz w:val="22"/>
          <w:szCs w:val="22"/>
          <w:highlight w:val="none"/>
          <w:lang w:val="en-US" w:eastAsia="zh-CN"/>
        </w:rPr>
        <w:t xml:space="preserve">企业等辖区内</w:t>
      </w:r>
      <w:r>
        <w:rPr>
          <w:rFonts w:hint="eastAsia" w:ascii="宋体" w:hAnsi="宋体" w:eastAsia="宋体" w:cs="仿宋"/>
          <w:color w:val="000000"/>
          <w:sz w:val="22"/>
          <w:szCs w:val="22"/>
          <w:highlight w:val="none"/>
        </w:rPr>
        <w:t xml:space="preserve">生活垃圾分类收集转运体系，并承诺配合建成智能环卫收运系统达到智慧化管理的标准，纳入邳州经济开发区智慧园区管理体系。</w:t>
      </w:r>
      <w:r>
        <w:rPr>
          <w:rFonts w:hint="eastAsia" w:ascii="宋体" w:hAnsi="宋体" w:eastAsia="宋体" w:cs="仿宋"/>
          <w:color w:val="000000"/>
          <w:sz w:val="22"/>
          <w:szCs w:val="22"/>
          <w:highlight w:val="none"/>
        </w:rPr>
      </w:r>
      <w:r/>
    </w:p>
    <w:p>
      <w:pPr>
        <w:pStyle w:val="1019"/>
        <w:ind w:firstLine="440"/>
        <w:jc w:val="left"/>
        <w:spacing w:line="360" w:lineRule="auto"/>
        <w:widowControl/>
        <w:rPr>
          <w:rFonts w:ascii="宋体" w:hAnsi="宋体" w:eastAsia="宋体" w:cs="宋体"/>
          <w:color w:val="000000"/>
          <w:sz w:val="22"/>
          <w:szCs w:val="22"/>
          <w:highlight w:val="none"/>
        </w:rPr>
      </w:pPr>
      <w:r>
        <w:rPr>
          <w:rFonts w:hint="eastAsia" w:ascii="宋体" w:hAnsi="宋体" w:eastAsia="宋体" w:cs="仿宋"/>
          <w:color w:val="000000"/>
          <w:sz w:val="22"/>
          <w:szCs w:val="22"/>
          <w:highlight w:val="none"/>
        </w:rPr>
        <w:t xml:space="preserve">2、</w:t>
      </w:r>
      <w:r>
        <w:rPr>
          <w:rFonts w:hint="eastAsia" w:ascii="宋体" w:hAnsi="宋体" w:eastAsia="宋体" w:cs="宋体"/>
          <w:color w:val="000000"/>
          <w:sz w:val="22"/>
          <w:szCs w:val="22"/>
          <w:highlight w:val="none"/>
        </w:rPr>
        <w:t xml:space="preserve">乙方负责邳州经济开发区区内道路保洁（道路两侧有房屋或店铺的以墙体为界，没有的以绿化带为界限）、垃圾分类收集、清运（垃圾清运范围包含</w:t>
      </w:r>
      <w:r>
        <w:rPr>
          <w:rFonts w:hint="eastAsia" w:ascii="宋体" w:hAnsi="宋体" w:eastAsia="宋体" w:cs="宋体"/>
          <w:color w:val="000000"/>
          <w:sz w:val="22"/>
          <w:szCs w:val="22"/>
          <w:highlight w:val="none"/>
          <w:lang w:val="en-US" w:eastAsia="zh-CN"/>
        </w:rPr>
        <w:t xml:space="preserve">村居、</w:t>
      </w:r>
      <w:r>
        <w:rPr>
          <w:rFonts w:hint="eastAsia" w:ascii="宋体" w:hAnsi="宋体" w:eastAsia="宋体" w:cs="宋体"/>
          <w:color w:val="000000"/>
          <w:sz w:val="22"/>
          <w:szCs w:val="22"/>
          <w:highlight w:val="none"/>
        </w:rPr>
        <w:t xml:space="preserve">企业单位、建筑施工场地内</w:t>
      </w:r>
      <w:r>
        <w:rPr>
          <w:rFonts w:hint="eastAsia" w:ascii="宋体" w:hAnsi="宋体" w:eastAsia="宋体" w:cs="宋体"/>
          <w:color w:val="000000"/>
          <w:sz w:val="22"/>
          <w:szCs w:val="22"/>
          <w:highlight w:val="none"/>
          <w:lang w:val="en-US" w:eastAsia="zh-CN"/>
        </w:rPr>
        <w:t xml:space="preserve">等</w:t>
      </w:r>
      <w:r>
        <w:rPr>
          <w:rFonts w:hint="eastAsia" w:ascii="宋体" w:hAnsi="宋体" w:eastAsia="宋体" w:cs="宋体"/>
          <w:color w:val="000000"/>
          <w:sz w:val="22"/>
          <w:szCs w:val="22"/>
          <w:highlight w:val="none"/>
        </w:rPr>
        <w:t xml:space="preserve">垃圾收集点，合同期内新增垃圾收集点位不再增加费用，具体企业名单由甲方提供）等作业服务，承包期3年，自</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月</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日起至</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月</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日止，承包期满后乙方有同等条件下优先续包的权利。</w:t>
      </w:r>
      <w:r>
        <w:rPr>
          <w:rFonts w:ascii="宋体" w:hAnsi="宋体" w:eastAsia="宋体" w:cs="宋体"/>
          <w:color w:val="000000"/>
          <w:sz w:val="22"/>
          <w:szCs w:val="22"/>
          <w:highlight w:val="none"/>
        </w:rPr>
      </w:r>
      <w:r/>
    </w:p>
    <w:p>
      <w:pPr>
        <w:pStyle w:val="1019"/>
        <w:ind w:firstLine="440"/>
        <w:jc w:val="left"/>
        <w:spacing w:line="36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签订后试运行三个月，试运行期间，根据考核结果，拨付考核分数所对应的当月经费的90%，试运行期超过两次（含两次）考核结果低于80分，甲方有权终止合同。乙方通过试运行期考核，试运行期的剩余费用同第四个月的经费一起拨付。</w:t>
      </w:r>
      <w:r>
        <w:rPr>
          <w:rFonts w:ascii="宋体" w:hAnsi="宋体" w:eastAsia="宋体" w:cs="宋体"/>
          <w:color w:val="000000"/>
          <w:sz w:val="22"/>
          <w:szCs w:val="22"/>
          <w:highlight w:val="none"/>
        </w:rPr>
      </w:r>
      <w:r/>
    </w:p>
    <w:p>
      <w:pPr>
        <w:pStyle w:val="1019"/>
        <w:ind w:firstLine="22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  3、承包费用为</w:t>
      </w:r>
      <w:r>
        <w:rPr>
          <w:rFonts w:hint="eastAsia" w:ascii="宋体" w:hAnsi="宋体" w:eastAsia="宋体" w:cs="仿宋"/>
          <w:color w:val="000000"/>
          <w:sz w:val="22"/>
          <w:szCs w:val="22"/>
          <w:highlight w:val="none"/>
          <w:u w:val="single"/>
        </w:rPr>
        <w:t xml:space="preserve"> </w:t>
      </w:r>
      <w:r>
        <w:rPr>
          <w:rFonts w:hint="eastAsia" w:ascii="宋体" w:hAnsi="宋体" w:eastAsia="宋体" w:cs="仿宋"/>
          <w:color w:val="000000"/>
          <w:sz w:val="22"/>
          <w:szCs w:val="22"/>
          <w:highlight w:val="none"/>
          <w:u w:val="single"/>
          <w:lang w:val="en-US" w:eastAsia="zh-CN"/>
        </w:rPr>
        <w:t xml:space="preserve">  </w:t>
      </w:r>
      <w:r>
        <w:rPr>
          <w:rFonts w:hint="eastAsia" w:ascii="宋体" w:hAnsi="宋体" w:eastAsia="宋体" w:cs="仿宋"/>
          <w:color w:val="000000"/>
          <w:sz w:val="22"/>
          <w:szCs w:val="22"/>
          <w:highlight w:val="none"/>
        </w:rPr>
        <w:t xml:space="preserve">（大写）整（小写￥</w:t>
      </w:r>
      <w:r>
        <w:rPr>
          <w:rFonts w:hint="eastAsia" w:ascii="宋体" w:hAnsi="宋体" w:eastAsia="宋体" w:cs="仿宋"/>
          <w:color w:val="000000"/>
          <w:sz w:val="22"/>
          <w:szCs w:val="22"/>
          <w:highlight w:val="none"/>
          <w:u w:val="single"/>
          <w:lang w:val="en-US" w:eastAsia="zh-CN"/>
        </w:rPr>
        <w:t xml:space="preserve">  </w:t>
      </w:r>
      <w:r>
        <w:rPr>
          <w:rFonts w:hint="eastAsia" w:ascii="宋体" w:hAnsi="宋体" w:eastAsia="宋体" w:cs="仿宋"/>
          <w:color w:val="000000"/>
          <w:sz w:val="22"/>
          <w:szCs w:val="22"/>
          <w:highlight w:val="none"/>
        </w:rPr>
        <w:t xml:space="preserve">元）。承包费从乙方正式投入本项目作业之日起计算，采取按月考核拨付方式，甲方应在每月15日前通过指定部门考核拨付上月经费，具体事项见</w:t>
      </w:r>
      <w:r>
        <w:rPr>
          <w:rFonts w:hint="eastAsia" w:ascii="宋体" w:hAnsi="宋体" w:eastAsia="宋体" w:cs="仿宋"/>
          <w:b/>
          <w:bCs/>
          <w:color w:val="000000"/>
          <w:sz w:val="22"/>
          <w:szCs w:val="22"/>
          <w:highlight w:val="none"/>
        </w:rPr>
        <w:t xml:space="preserve">表1、表2</w:t>
      </w:r>
      <w:r>
        <w:rPr>
          <w:rFonts w:hint="eastAsia" w:ascii="宋体" w:hAnsi="宋体" w:eastAsia="宋体" w:cs="仿宋"/>
          <w:color w:val="000000"/>
          <w:sz w:val="22"/>
          <w:szCs w:val="22"/>
          <w:highlight w:val="none"/>
        </w:rPr>
        <w:t xml:space="preserve">。</w:t>
      </w:r>
      <w:r>
        <w:rPr>
          <w:rFonts w:ascii="宋体" w:hAnsi="宋体" w:eastAsia="宋体" w:cs="仿宋"/>
          <w:color w:val="000000"/>
          <w:sz w:val="22"/>
          <w:szCs w:val="22"/>
          <w:highlight w:val="none"/>
        </w:rPr>
      </w:r>
      <w:r/>
    </w:p>
    <w:p>
      <w:pPr>
        <w:pStyle w:val="1019"/>
        <w:ind w:firstLine="440"/>
        <w:jc w:val="left"/>
        <w:spacing w:line="500" w:lineRule="exac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4、考核工作包括日常考核和明察暗访两部分，各占50%权重，考核统一使用《邳州经济开发区环卫市场化作业服务评分标准》。</w:t>
      </w:r>
      <w:r>
        <w:rPr>
          <w:rFonts w:ascii="宋体" w:hAnsi="宋体" w:eastAsia="宋体" w:cs="宋体"/>
          <w:color w:val="000000"/>
          <w:sz w:val="22"/>
          <w:szCs w:val="22"/>
          <w:highlight w:val="none"/>
        </w:rPr>
      </w:r>
      <w:r/>
    </w:p>
    <w:p>
      <w:pPr>
        <w:pStyle w:val="1019"/>
        <w:ind w:firstLine="440"/>
        <w:jc w:val="left"/>
        <w:spacing w:line="500" w:lineRule="exac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明察暗访由邳州经济开发区城管局会同财政金融部、戴圩街道办统筹负责，按月考核，每月考核后将结果交邳州经济开发区财政金融部核拨上月承包经费。考核每月至少三次以上，确保每月明察一次，暗访两次。考核结果按各次检查情况进行平均。</w:t>
      </w:r>
      <w:r>
        <w:rPr>
          <w:rFonts w:ascii="宋体" w:hAnsi="宋体" w:eastAsia="宋体" w:cs="宋体"/>
          <w:color w:val="000000"/>
          <w:sz w:val="22"/>
          <w:szCs w:val="22"/>
          <w:highlight w:val="none"/>
        </w:rPr>
      </w:r>
      <w:r/>
    </w:p>
    <w:p>
      <w:pPr>
        <w:pStyle w:val="1019"/>
        <w:ind w:firstLine="440"/>
        <w:jc w:val="left"/>
        <w:spacing w:line="500" w:lineRule="exac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日常考核由邳州经济开发区城管局负责，每日一次，现场考核并指导督促乙方进行保洁作业。（根据邳州经济开发区及环卫工作实际情况，考核部门如有变动、考核细则如有调整，甲方需提前向乙方说明。）</w:t>
      </w:r>
      <w:r>
        <w:rPr>
          <w:rFonts w:ascii="宋体" w:hAnsi="宋体" w:eastAsia="宋体" w:cs="宋体"/>
          <w:color w:val="000000"/>
          <w:sz w:val="22"/>
          <w:szCs w:val="22"/>
          <w:highlight w:val="none"/>
        </w:rPr>
      </w:r>
      <w:r/>
    </w:p>
    <w:p>
      <w:pPr>
        <w:pStyle w:val="1019"/>
        <w:ind w:firstLine="440"/>
        <w:jc w:val="left"/>
        <w:spacing w:line="500" w:lineRule="exac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考核细则《邳州经济开发区环卫市场化作业服务评分标准》表1、2。</w:t>
      </w:r>
      <w:r>
        <w:rPr>
          <w:rFonts w:ascii="宋体" w:hAnsi="宋体" w:eastAsia="宋体" w:cs="宋体"/>
          <w:color w:val="000000"/>
          <w:sz w:val="22"/>
          <w:szCs w:val="22"/>
          <w:highlight w:val="none"/>
        </w:rPr>
      </w:r>
      <w:r/>
    </w:p>
    <w:p>
      <w:pPr>
        <w:pStyle w:val="1019"/>
        <w:ind w:firstLine="440"/>
        <w:jc w:val="left"/>
        <w:spacing w:line="500" w:lineRule="exac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rPr>
        <w:t xml:space="preserve">考核实行百分制。考核结果在9</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—100分</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含95分</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的拨付当月经费的100%，考核结果低于9</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分的每低1分扣除承包费的百分之一。 乙方连续2个月考核得分低于80分或一年内累计4次考核得分低于80分的，甲方有权终止合同，乙方须无条件按甲方要求办理移交、退场手续，所有损失由乙方负责。（考核细则如有变动，甲方需提前向乙方说明）</w:t>
      </w:r>
      <w:r>
        <w:rPr>
          <w:rFonts w:ascii="宋体" w:hAnsi="宋体" w:eastAsia="宋体" w:cs="宋体"/>
          <w:color w:val="000000"/>
          <w:sz w:val="22"/>
          <w:szCs w:val="22"/>
          <w:highlight w:val="none"/>
        </w:rPr>
      </w:r>
      <w:r/>
    </w:p>
    <w:p>
      <w:pPr>
        <w:pStyle w:val="1019"/>
        <w:ind w:firstLine="440"/>
        <w:jc w:val="left"/>
        <w:spacing w:line="500" w:lineRule="exac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6、考核分数计算采取加权平均算法。考核内容分两部分各100分，道路保洁权值占比55%，生活垃圾分类收集转运权值占比45%。</w:t>
      </w:r>
      <w:r>
        <w:rPr>
          <w:rFonts w:ascii="宋体" w:hAnsi="宋体" w:eastAsia="宋体" w:cs="宋体"/>
          <w:color w:val="000000"/>
          <w:sz w:val="22"/>
          <w:szCs w:val="22"/>
          <w:highlight w:val="none"/>
        </w:rPr>
      </w:r>
      <w:r/>
    </w:p>
    <w:p>
      <w:pPr>
        <w:pStyle w:val="1019"/>
        <w:ind w:firstLine="440"/>
        <w:jc w:val="left"/>
        <w:spacing w:line="500" w:lineRule="exac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计算方法示例：明察暗访三次考核分数道路保洁A1、A2、A3分，转运B1、B2、B3分，则明察暗访考核分数为</w:t>
      </w:r>
      <w:r>
        <w:rPr>
          <w:rFonts w:hint="eastAsia" w:ascii="宋体" w:hAnsi="宋体" w:eastAsia="宋体" w:cs="宋体"/>
          <w:color w:val="000000"/>
          <w:sz w:val="22"/>
          <w:szCs w:val="22"/>
          <w:highlight w:val="none"/>
          <w:lang w:eastAsia="zh-CN"/>
        </w:rPr>
        <w:t xml:space="preserve">：</w:t>
      </w:r>
      <w:r>
        <w:rPr>
          <w:rFonts w:ascii="宋体" w:hAnsi="宋体" w:eastAsia="宋体" w:cs="宋体"/>
          <w:color w:val="000000"/>
          <w:sz w:val="22"/>
          <w:szCs w:val="22"/>
          <w:highlight w:val="none"/>
        </w:rPr>
      </w:r>
      <w:r/>
    </w:p>
    <w:p>
      <w:pPr>
        <w:pStyle w:val="1019"/>
        <w:ind w:firstLine="440"/>
        <w:jc w:val="left"/>
        <w:spacing w:line="500" w:lineRule="exac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X1=（A1+A2+A3）/3*55%+（B1+B2+B3）/3*45%；</w:t>
      </w:r>
      <w:r>
        <w:rPr>
          <w:rFonts w:ascii="宋体" w:hAnsi="宋体" w:eastAsia="宋体" w:cs="宋体"/>
          <w:color w:val="000000"/>
          <w:sz w:val="22"/>
          <w:szCs w:val="22"/>
          <w:highlight w:val="none"/>
        </w:rPr>
      </w:r>
      <w:r/>
    </w:p>
    <w:p>
      <w:pPr>
        <w:pStyle w:val="1019"/>
        <w:ind w:firstLine="440"/>
        <w:jc w:val="left"/>
        <w:spacing w:line="500" w:lineRule="exac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日常考核分数道路保洁D1、D2、D3...Dn分，转运E1、E2、E3...En分，则日常考核分数为</w:t>
      </w:r>
      <w:r>
        <w:rPr>
          <w:rFonts w:hint="eastAsia" w:ascii="宋体" w:hAnsi="宋体" w:eastAsia="宋体" w:cs="宋体"/>
          <w:color w:val="000000"/>
          <w:sz w:val="22"/>
          <w:szCs w:val="22"/>
          <w:highlight w:val="none"/>
          <w:lang w:eastAsia="zh-CN"/>
        </w:rPr>
        <w:t xml:space="preserve">：</w:t>
      </w:r>
      <w:r>
        <w:rPr>
          <w:rFonts w:ascii="宋体" w:hAnsi="宋体" w:eastAsia="宋体" w:cs="宋体"/>
          <w:color w:val="000000"/>
          <w:sz w:val="22"/>
          <w:szCs w:val="22"/>
          <w:highlight w:val="none"/>
        </w:rPr>
      </w:r>
      <w:r/>
    </w:p>
    <w:p>
      <w:pPr>
        <w:pStyle w:val="1019"/>
        <w:ind w:firstLine="440"/>
        <w:jc w:val="left"/>
        <w:spacing w:line="500" w:lineRule="exac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X2=（D1+D2+D3+...+Dn）/n*55%+（E1+E2+E3+...+En）/n*45%；本月考核最终得分为X=X1*50%+X2*50%</w:t>
      </w:r>
      <w:r>
        <w:rPr>
          <w:rFonts w:ascii="宋体" w:hAnsi="宋体" w:eastAsia="宋体" w:cs="宋体"/>
          <w:color w:val="000000"/>
          <w:sz w:val="22"/>
          <w:szCs w:val="22"/>
          <w:highlight w:val="none"/>
        </w:rPr>
      </w:r>
      <w:r/>
    </w:p>
    <w:p>
      <w:pPr>
        <w:pStyle w:val="1019"/>
        <w:ind w:firstLine="549"/>
        <w:jc w:val="left"/>
        <w:spacing w:line="360" w:lineRule="auto"/>
        <w:widowControl/>
        <w:rPr>
          <w:rFonts w:ascii="宋体" w:hAnsi="宋体" w:eastAsia="宋体" w:cs="仿宋"/>
          <w:b/>
          <w:bCs/>
          <w:color w:val="000000"/>
          <w:sz w:val="22"/>
          <w:szCs w:val="22"/>
          <w:highlight w:val="none"/>
        </w:rPr>
      </w:pPr>
      <w:r>
        <w:rPr>
          <w:rFonts w:hint="eastAsia" w:ascii="宋体" w:hAnsi="宋体" w:eastAsia="宋体" w:cs="仿宋"/>
          <w:color w:val="000000"/>
          <w:sz w:val="22"/>
          <w:szCs w:val="22"/>
          <w:highlight w:val="none"/>
        </w:rPr>
        <w:t xml:space="preserve"> </w:t>
      </w:r>
      <w:bookmarkEnd w:id="3"/>
      <w:r/>
      <w:bookmarkEnd w:id="4"/>
      <w:r/>
      <w:bookmarkEnd w:id="5"/>
      <w:r>
        <w:rPr>
          <w:rFonts w:ascii="宋体" w:hAnsi="宋体" w:eastAsia="宋体" w:cs="仿宋"/>
          <w:b/>
          <w:bCs/>
          <w:color w:val="000000"/>
          <w:sz w:val="22"/>
          <w:szCs w:val="22"/>
          <w:highlight w:val="none"/>
        </w:rPr>
      </w:r>
      <w:r/>
    </w:p>
    <w:p>
      <w:pPr>
        <w:pStyle w:val="1019"/>
        <w:jc w:val="left"/>
        <w:spacing w:line="360" w:lineRule="auto"/>
        <w:widowControl/>
        <w:rPr>
          <w:rFonts w:ascii="宋体" w:hAnsi="宋体" w:eastAsia="宋体" w:cs="仿宋"/>
          <w:b/>
          <w:bCs/>
          <w:color w:val="000000"/>
          <w:sz w:val="22"/>
          <w:szCs w:val="22"/>
          <w:highlight w:val="none"/>
        </w:rPr>
        <w:outlineLvl w:val="0"/>
      </w:pPr>
      <w:r>
        <w:rPr>
          <w:rFonts w:hint="eastAsia" w:ascii="宋体" w:hAnsi="宋体" w:eastAsia="宋体" w:cs="仿宋"/>
          <w:b/>
          <w:bCs/>
          <w:color w:val="000000"/>
          <w:sz w:val="22"/>
          <w:szCs w:val="22"/>
          <w:highlight w:val="none"/>
        </w:rPr>
        <w:t xml:space="preserve">第七条  甲方权利与义务</w:t>
      </w:r>
      <w:r>
        <w:rPr>
          <w:rFonts w:ascii="宋体" w:hAnsi="宋体" w:eastAsia="宋体" w:cs="仿宋"/>
          <w:b/>
          <w:bCs/>
          <w:color w:val="000000"/>
          <w:sz w:val="22"/>
          <w:szCs w:val="22"/>
          <w:highlight w:val="none"/>
        </w:rPr>
      </w:r>
      <w:r/>
    </w:p>
    <w:p>
      <w:pPr>
        <w:pStyle w:val="1019"/>
        <w:ind w:firstLine="44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1、</w:t>
      </w:r>
      <w:r>
        <w:rPr>
          <w:rFonts w:hint="eastAsia" w:ascii="宋体" w:hAnsi="宋体" w:eastAsia="宋体" w:cs="仿宋"/>
          <w:b w:val="0"/>
          <w:bCs w:val="0"/>
          <w:color w:val="000000"/>
          <w:sz w:val="22"/>
          <w:szCs w:val="22"/>
          <w:highlight w:val="none"/>
        </w:rPr>
        <w:t xml:space="preserve">甲方的设备</w:t>
      </w:r>
      <w:r>
        <w:rPr>
          <w:rFonts w:hint="eastAsia" w:ascii="宋体" w:hAnsi="宋体" w:eastAsia="宋体" w:cs="仿宋"/>
          <w:color w:val="000000"/>
          <w:sz w:val="22"/>
          <w:szCs w:val="22"/>
          <w:highlight w:val="none"/>
        </w:rPr>
        <w:t xml:space="preserve">、垃圾收集容器等由乙方全面接管使用，甲方负责协助乙方办理相关使用手续，手续不完善的设施设备由甲方协助乙方办理完善；甲方有权利对于乙方所接管的甲方设备不定期检查并提出限期维护、维修要求。</w:t>
      </w:r>
      <w:r>
        <w:rPr>
          <w:rFonts w:ascii="宋体" w:hAnsi="宋体" w:eastAsia="宋体" w:cs="仿宋"/>
          <w:color w:val="000000"/>
          <w:sz w:val="22"/>
          <w:szCs w:val="22"/>
          <w:highlight w:val="none"/>
        </w:rPr>
      </w:r>
      <w:r/>
    </w:p>
    <w:p>
      <w:pPr>
        <w:pStyle w:val="1019"/>
        <w:ind w:firstLine="440"/>
        <w:jc w:val="left"/>
        <w:spacing w:line="360" w:lineRule="auto"/>
        <w:widowControl/>
        <w:rPr>
          <w:rFonts w:ascii="Times New Roman" w:hAnsi="Times New Roman" w:eastAsia="宋体" w:cs="Times New Roman"/>
          <w:color w:val="000000"/>
          <w:sz w:val="20"/>
          <w:szCs w:val="20"/>
          <w:highlight w:val="none"/>
        </w:rPr>
      </w:pPr>
      <w:r>
        <w:rPr>
          <w:rFonts w:hint="eastAsia" w:ascii="宋体" w:hAnsi="宋体" w:eastAsia="宋体" w:cs="仿宋"/>
          <w:color w:val="000000"/>
          <w:sz w:val="22"/>
          <w:szCs w:val="22"/>
          <w:highlight w:val="none"/>
        </w:rPr>
        <w:t xml:space="preserve">2、甲方将垃圾进场量纳入考核，按照《邳州人民政府关于建立农村生活垃圾收运体系长效运行机制的实施意见（试行）》要求，以0.3Kg/人/天作为标准，每月应进场量不低于约8</w:t>
      </w:r>
      <w:r>
        <w:rPr>
          <w:rFonts w:hint="eastAsia" w:ascii="宋体" w:hAnsi="宋体" w:eastAsia="宋体" w:cs="仿宋"/>
          <w:color w:val="000000"/>
          <w:sz w:val="22"/>
          <w:szCs w:val="22"/>
          <w:highlight w:val="none"/>
          <w:lang w:val="en-US" w:eastAsia="zh-CN"/>
        </w:rPr>
        <w:t xml:space="preserve">77.3</w:t>
      </w:r>
      <w:r>
        <w:rPr>
          <w:rFonts w:hint="eastAsia" w:ascii="宋体" w:hAnsi="宋体" w:eastAsia="宋体" w:cs="仿宋"/>
          <w:color w:val="000000"/>
          <w:sz w:val="22"/>
          <w:szCs w:val="22"/>
          <w:highlight w:val="none"/>
        </w:rPr>
        <w:t xml:space="preserve">吨，全年应进场量不低于约</w:t>
      </w:r>
      <w:r>
        <w:rPr>
          <w:rFonts w:hint="eastAsia" w:ascii="宋体" w:hAnsi="宋体" w:eastAsia="宋体" w:cs="仿宋"/>
          <w:color w:val="000000"/>
          <w:sz w:val="22"/>
          <w:szCs w:val="22"/>
          <w:highlight w:val="none"/>
          <w:lang w:val="en-US" w:eastAsia="zh-CN"/>
        </w:rPr>
        <w:t xml:space="preserve">10527.6</w:t>
      </w:r>
      <w:r>
        <w:rPr>
          <w:rFonts w:hint="eastAsia" w:ascii="宋体" w:hAnsi="宋体" w:eastAsia="宋体" w:cs="仿宋"/>
          <w:color w:val="000000"/>
          <w:sz w:val="22"/>
          <w:szCs w:val="22"/>
          <w:highlight w:val="none"/>
        </w:rPr>
        <w:t xml:space="preserve">吨。</w:t>
      </w:r>
      <w:r>
        <w:rPr>
          <w:rFonts w:ascii="Times New Roman" w:hAnsi="Times New Roman" w:eastAsia="宋体" w:cs="Times New Roman"/>
          <w:color w:val="000000"/>
          <w:sz w:val="20"/>
          <w:szCs w:val="20"/>
          <w:highlight w:val="none"/>
        </w:rPr>
      </w:r>
      <w:r/>
    </w:p>
    <w:p>
      <w:pPr>
        <w:pStyle w:val="1019"/>
        <w:ind w:firstLine="44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3、甲方有权组织对乙方作业质量、文明、安全作业情况进行定期考核，但不干扰乙方的正常工作。  </w:t>
      </w:r>
      <w:r>
        <w:rPr>
          <w:rFonts w:ascii="宋体" w:hAnsi="宋体" w:eastAsia="宋体" w:cs="仿宋"/>
          <w:color w:val="000000"/>
          <w:sz w:val="22"/>
          <w:szCs w:val="22"/>
          <w:highlight w:val="none"/>
        </w:rPr>
      </w:r>
      <w:r/>
    </w:p>
    <w:p>
      <w:pPr>
        <w:pStyle w:val="1019"/>
        <w:ind w:firstLine="44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4、因乙方经营管理不善，发生重大质量、生产安全事故，或乙方擅自停业歇业，严重影响社会公共利益，甲方有权接管或指派他人临时接管乙方的承包项目，相关费用及相关责任由乙方承担。</w:t>
      </w:r>
      <w:r>
        <w:rPr>
          <w:rFonts w:ascii="宋体" w:hAnsi="宋体" w:eastAsia="宋体" w:cs="仿宋"/>
          <w:color w:val="000000"/>
          <w:sz w:val="22"/>
          <w:szCs w:val="22"/>
          <w:highlight w:val="none"/>
        </w:rPr>
      </w:r>
      <w:r/>
    </w:p>
    <w:p>
      <w:pPr>
        <w:pStyle w:val="1019"/>
        <w:ind w:firstLine="44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5、甲方有权协同劳动监管部门对乙方用工情况进行检查，有权要求乙方按要求保障作业人员的福利待遇。 </w:t>
      </w:r>
      <w:r>
        <w:rPr>
          <w:rFonts w:ascii="宋体" w:hAnsi="宋体" w:eastAsia="宋体" w:cs="仿宋"/>
          <w:color w:val="000000"/>
          <w:sz w:val="22"/>
          <w:szCs w:val="22"/>
          <w:highlight w:val="none"/>
        </w:rPr>
      </w:r>
      <w:r/>
    </w:p>
    <w:p>
      <w:pPr>
        <w:pStyle w:val="1019"/>
        <w:ind w:firstLine="440"/>
        <w:jc w:val="left"/>
        <w:spacing w:line="360" w:lineRule="auto"/>
        <w:widowControl/>
        <w:rPr>
          <w:rFonts w:ascii="Times New Roman" w:hAnsi="Times New Roman" w:eastAsia="宋体" w:cs="Times New Roman"/>
          <w:color w:val="000000"/>
          <w:sz w:val="20"/>
          <w:szCs w:val="20"/>
          <w:highlight w:val="none"/>
        </w:rPr>
      </w:pPr>
      <w:r>
        <w:rPr>
          <w:rFonts w:hint="eastAsia" w:ascii="宋体" w:hAnsi="宋体" w:eastAsia="宋体" w:cs="仿宋"/>
          <w:color w:val="000000"/>
          <w:sz w:val="22"/>
          <w:szCs w:val="22"/>
          <w:highlight w:val="none"/>
        </w:rPr>
        <w:t xml:space="preserve">6、甲方有权</w:t>
      </w:r>
      <w:r>
        <w:rPr>
          <w:rFonts w:hint="eastAsia" w:ascii="宋体" w:hAnsi="宋体" w:eastAsia="宋体" w:cs="仿宋"/>
          <w:color w:val="000000"/>
          <w:sz w:val="22"/>
          <w:szCs w:val="22"/>
          <w:highlight w:val="none"/>
          <w:lang w:eastAsia="zh-CN"/>
        </w:rPr>
        <w:t xml:space="preserve">随机抽查</w:t>
      </w:r>
      <w:r>
        <w:rPr>
          <w:rFonts w:hint="eastAsia" w:ascii="宋体" w:hAnsi="宋体" w:eastAsia="宋体" w:cs="仿宋"/>
          <w:color w:val="000000"/>
          <w:sz w:val="22"/>
          <w:szCs w:val="22"/>
          <w:highlight w:val="none"/>
        </w:rPr>
        <w:t xml:space="preserve">乙方所接手的甲方原有设施设备使用情况，并提出整改要求，乙方必须无条件执行。</w:t>
      </w:r>
      <w:r>
        <w:rPr>
          <w:rFonts w:ascii="Times New Roman" w:hAnsi="Times New Roman" w:eastAsia="宋体" w:cs="Times New Roman"/>
          <w:color w:val="000000"/>
          <w:sz w:val="20"/>
          <w:szCs w:val="20"/>
          <w:highlight w:val="none"/>
        </w:rPr>
      </w:r>
      <w:r/>
    </w:p>
    <w:p>
      <w:pPr>
        <w:pStyle w:val="1019"/>
        <w:ind w:firstLine="44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7、甲方有权对乙方存在的问题作</w:t>
      </w:r>
      <w:r>
        <w:rPr>
          <w:rFonts w:hint="eastAsia" w:ascii="宋体" w:hAnsi="宋体" w:eastAsia="宋体" w:cs="仿宋"/>
          <w:color w:val="000000"/>
          <w:sz w:val="22"/>
          <w:szCs w:val="22"/>
          <w:highlight w:val="none"/>
          <w:lang w:eastAsia="zh-CN"/>
        </w:rPr>
        <w:t xml:space="preserve">限期</w:t>
      </w:r>
      <w:r>
        <w:rPr>
          <w:rFonts w:hint="eastAsia" w:ascii="宋体" w:hAnsi="宋体" w:eastAsia="宋体" w:cs="仿宋"/>
          <w:color w:val="000000"/>
          <w:sz w:val="22"/>
          <w:szCs w:val="22"/>
          <w:highlight w:val="none"/>
        </w:rPr>
        <w:t xml:space="preserve">整改要求，整改费用由乙方承担。</w:t>
      </w:r>
      <w:r>
        <w:rPr>
          <w:rFonts w:ascii="宋体" w:hAnsi="宋体" w:eastAsia="宋体" w:cs="仿宋"/>
          <w:color w:val="000000"/>
          <w:sz w:val="22"/>
          <w:szCs w:val="22"/>
          <w:highlight w:val="none"/>
        </w:rPr>
      </w:r>
      <w:r/>
    </w:p>
    <w:p>
      <w:pPr>
        <w:pStyle w:val="1019"/>
        <w:ind w:firstLine="44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8、如遇市、区重大活动，甲方有权要求乙方无条件保质保量按活动要求完成工作任务，如未能完成，甲方应纳入考核。</w:t>
      </w:r>
      <w:r>
        <w:rPr>
          <w:rFonts w:ascii="宋体" w:hAnsi="宋体" w:eastAsia="宋体" w:cs="仿宋"/>
          <w:color w:val="000000"/>
          <w:sz w:val="22"/>
          <w:szCs w:val="22"/>
          <w:highlight w:val="none"/>
        </w:rPr>
      </w:r>
      <w:r/>
    </w:p>
    <w:p>
      <w:pPr>
        <w:pStyle w:val="1019"/>
        <w:ind w:firstLine="44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9、甲方确保乙方承包费用在考核结果出来后按时足额拨付。</w:t>
      </w:r>
      <w:r>
        <w:rPr>
          <w:rFonts w:ascii="宋体" w:hAnsi="宋体" w:eastAsia="宋体" w:cs="仿宋"/>
          <w:color w:val="000000"/>
          <w:sz w:val="22"/>
          <w:szCs w:val="22"/>
          <w:highlight w:val="none"/>
        </w:rPr>
      </w:r>
      <w:r/>
    </w:p>
    <w:p>
      <w:pPr>
        <w:pStyle w:val="1019"/>
        <w:ind w:firstLine="44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10、甲方考核人员必须按照公平、公正、公开的原则进行检查考核，全程资料留存，随时接受乙方质疑复核。</w:t>
      </w:r>
      <w:r>
        <w:rPr>
          <w:rFonts w:ascii="宋体" w:hAnsi="宋体" w:eastAsia="宋体" w:cs="仿宋"/>
          <w:color w:val="000000"/>
          <w:sz w:val="22"/>
          <w:szCs w:val="22"/>
          <w:highlight w:val="none"/>
        </w:rPr>
      </w:r>
      <w:r/>
    </w:p>
    <w:p>
      <w:pPr>
        <w:pStyle w:val="1019"/>
        <w:ind w:firstLine="440"/>
        <w:spacing w:before="100" w:beforeAutospacing="1" w:after="100" w:afterAutospacing="1" w:line="360" w:lineRule="auto"/>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11、甲方有权对合同约定范围内乙方的服务行为进行监督和检查，依法管理；有权定期核对乙方为提供服务所配备的人员数量，对不符合本合同约定的部分，甲方有权下达整改通知书，并要求乙方限期整改。</w:t>
      </w:r>
      <w:r>
        <w:rPr>
          <w:rFonts w:ascii="宋体" w:hAnsi="宋体" w:eastAsia="宋体" w:cs="仿宋"/>
          <w:color w:val="000000"/>
          <w:sz w:val="22"/>
          <w:szCs w:val="22"/>
          <w:highlight w:val="none"/>
        </w:rPr>
      </w:r>
      <w:r/>
    </w:p>
    <w:p>
      <w:pPr>
        <w:pStyle w:val="1019"/>
        <w:ind w:firstLine="440"/>
        <w:spacing w:before="100" w:beforeAutospacing="1" w:after="100" w:afterAutospacing="1" w:line="360" w:lineRule="auto"/>
        <w:rPr>
          <w:rFonts w:hint="eastAsia"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12、甲方有权依据双方约定的考核办法对乙方提供的服务进行定期量化考核，并根据上级政策和要求随时调整考核办法和作业标准。</w:t>
      </w:r>
      <w:r>
        <w:rPr>
          <w:rFonts w:hint="eastAsia" w:ascii="宋体" w:hAnsi="宋体" w:eastAsia="宋体" w:cs="仿宋"/>
          <w:color w:val="000000"/>
          <w:sz w:val="22"/>
          <w:szCs w:val="22"/>
          <w:highlight w:val="none"/>
        </w:rPr>
      </w:r>
      <w:r/>
    </w:p>
    <w:p>
      <w:pPr>
        <w:pStyle w:val="1019"/>
        <w:ind w:firstLine="440"/>
        <w:spacing w:before="100" w:beforeAutospacing="1" w:after="100" w:afterAutospacing="1" w:line="360" w:lineRule="auto"/>
        <w:rPr>
          <w:rFonts w:hint="eastAsia" w:ascii="宋体" w:hAnsi="宋体" w:eastAsia="宋体" w:cs="仿宋"/>
          <w:color w:val="000000"/>
          <w:sz w:val="22"/>
          <w:szCs w:val="22"/>
          <w:highlight w:val="none"/>
        </w:rPr>
      </w:pPr>
      <w:r>
        <w:rPr>
          <w:rFonts w:hint="eastAsia" w:ascii="宋体" w:hAnsi="宋体" w:eastAsia="宋体" w:cs="仿宋"/>
          <w:color w:val="000000"/>
          <w:sz w:val="22"/>
          <w:szCs w:val="22"/>
          <w:highlight w:val="none"/>
          <w:lang w:val="en-US" w:eastAsia="zh-CN"/>
        </w:rPr>
        <w:t xml:space="preserve">13、甲方有权根据相关政策和规定调整考核办法及细则，解释权归甲方所有。</w:t>
      </w:r>
      <w:r>
        <w:rPr>
          <w:rFonts w:hint="eastAsia" w:ascii="宋体" w:hAnsi="宋体" w:eastAsia="宋体" w:cs="仿宋"/>
          <w:color w:val="000000"/>
          <w:sz w:val="22"/>
          <w:szCs w:val="22"/>
          <w:highlight w:val="none"/>
        </w:rPr>
      </w:r>
      <w:r/>
    </w:p>
    <w:p>
      <w:pPr>
        <w:pStyle w:val="1019"/>
        <w:ind w:firstLine="440"/>
        <w:spacing w:before="100" w:beforeAutospacing="1" w:after="100" w:afterAutospacing="1" w:line="360" w:lineRule="auto"/>
        <w:rPr>
          <w:rFonts w:hint="eastAsia" w:ascii="宋体" w:hAnsi="宋体" w:eastAsia="宋体" w:cs="仿宋"/>
          <w:color w:val="000000"/>
          <w:sz w:val="22"/>
          <w:szCs w:val="22"/>
          <w:highlight w:val="none"/>
        </w:rPr>
      </w:pPr>
      <w:r>
        <w:rPr>
          <w:rFonts w:hint="eastAsia" w:ascii="宋体" w:hAnsi="宋体" w:eastAsia="宋体" w:cs="仿宋"/>
          <w:color w:val="000000"/>
          <w:sz w:val="22"/>
          <w:szCs w:val="22"/>
          <w:highlight w:val="none"/>
          <w:lang w:val="en-US" w:eastAsia="zh-CN"/>
        </w:rPr>
        <w:t xml:space="preserve">14、对乙方规范用工情况进行检查，包括劳动合同签订、社会保险金缴纳、环卫工人工资、津贴、加班工资支付等情况。</w:t>
      </w:r>
      <w:r>
        <w:rPr>
          <w:rFonts w:hint="eastAsia" w:ascii="宋体" w:hAnsi="宋体" w:eastAsia="宋体" w:cs="仿宋"/>
          <w:color w:val="000000"/>
          <w:sz w:val="22"/>
          <w:szCs w:val="22"/>
          <w:highlight w:val="none"/>
        </w:rPr>
      </w:r>
      <w:r/>
    </w:p>
    <w:p>
      <w:pPr>
        <w:pStyle w:val="1019"/>
        <w:ind w:firstLine="56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 </w:t>
      </w:r>
      <w:r>
        <w:rPr>
          <w:rFonts w:ascii="宋体" w:hAnsi="宋体" w:eastAsia="宋体" w:cs="仿宋"/>
          <w:color w:val="000000"/>
          <w:sz w:val="22"/>
          <w:szCs w:val="22"/>
          <w:highlight w:val="none"/>
        </w:rPr>
      </w:r>
      <w:r/>
    </w:p>
    <w:p>
      <w:pPr>
        <w:pStyle w:val="1019"/>
        <w:jc w:val="left"/>
        <w:spacing w:line="360" w:lineRule="auto"/>
        <w:widowControl/>
        <w:rPr>
          <w:rFonts w:ascii="宋体" w:hAnsi="宋体" w:eastAsia="宋体" w:cs="仿宋"/>
          <w:b/>
          <w:bCs/>
          <w:color w:val="000000"/>
          <w:sz w:val="22"/>
          <w:szCs w:val="22"/>
          <w:highlight w:val="none"/>
        </w:rPr>
        <w:outlineLvl w:val="0"/>
      </w:pPr>
      <w:r>
        <w:rPr>
          <w:rFonts w:hint="eastAsia" w:ascii="宋体" w:hAnsi="宋体" w:eastAsia="宋体" w:cs="仿宋"/>
          <w:b/>
          <w:bCs/>
          <w:color w:val="000000"/>
          <w:sz w:val="22"/>
          <w:szCs w:val="22"/>
          <w:highlight w:val="none"/>
        </w:rPr>
        <w:t xml:space="preserve">第八条  乙方权利义务</w:t>
      </w:r>
      <w:r>
        <w:rPr>
          <w:rFonts w:ascii="宋体" w:hAnsi="宋体" w:eastAsia="宋体" w:cs="仿宋"/>
          <w:b/>
          <w:bCs/>
          <w:color w:val="000000"/>
          <w:sz w:val="22"/>
          <w:szCs w:val="22"/>
          <w:highlight w:val="none"/>
        </w:rPr>
      </w:r>
      <w:r/>
    </w:p>
    <w:p>
      <w:pPr>
        <w:pStyle w:val="1019"/>
        <w:ind w:firstLine="56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1、对甲方的检查考核结果，乙方有权要求给予说明。如有异议，乙方有权向甲方反映要求予以解决。</w:t>
      </w:r>
      <w:r>
        <w:rPr>
          <w:rFonts w:ascii="宋体" w:hAnsi="宋体" w:eastAsia="宋体" w:cs="仿宋"/>
          <w:color w:val="000000"/>
          <w:sz w:val="22"/>
          <w:szCs w:val="22"/>
          <w:highlight w:val="none"/>
        </w:rPr>
      </w:r>
      <w:r/>
    </w:p>
    <w:p>
      <w:pPr>
        <w:pStyle w:val="1019"/>
        <w:ind w:firstLine="56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2、乙方有权对甲方安排人员在检查考核乙方作业质量过程中的违规行为向甲方行政主管部门举报。</w:t>
      </w:r>
      <w:r>
        <w:rPr>
          <w:rFonts w:ascii="宋体" w:hAnsi="宋体" w:eastAsia="宋体" w:cs="仿宋"/>
          <w:color w:val="000000"/>
          <w:sz w:val="22"/>
          <w:szCs w:val="22"/>
          <w:highlight w:val="none"/>
        </w:rPr>
      </w:r>
      <w:r/>
    </w:p>
    <w:p>
      <w:pPr>
        <w:pStyle w:val="1019"/>
        <w:ind w:firstLine="56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3、乙方所有接管车辆及设施设备不得变卖、改型、或另作他用，设备和工作人员出现安全事故均由乙方承担，乙方负担承包期内的车辆及设备的维修、更换等一切费用，甲方不再承担任何费用。</w:t>
      </w:r>
      <w:r>
        <w:rPr>
          <w:rFonts w:ascii="宋体" w:hAnsi="宋体" w:eastAsia="宋体" w:cs="仿宋"/>
          <w:color w:val="000000"/>
          <w:sz w:val="22"/>
          <w:szCs w:val="22"/>
          <w:highlight w:val="none"/>
        </w:rPr>
      </w:r>
      <w:r/>
    </w:p>
    <w:p>
      <w:pPr>
        <w:pStyle w:val="1019"/>
        <w:ind w:firstLine="56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4、乙方负责垃圾清运车辆、清污车辆的维修维护和更新及安全生产。</w:t>
      </w:r>
      <w:r>
        <w:rPr>
          <w:rFonts w:ascii="宋体" w:hAnsi="宋体" w:eastAsia="宋体" w:cs="仿宋"/>
          <w:color w:val="000000"/>
          <w:sz w:val="22"/>
          <w:szCs w:val="22"/>
          <w:highlight w:val="none"/>
        </w:rPr>
      </w:r>
      <w:r/>
    </w:p>
    <w:p>
      <w:pPr>
        <w:pStyle w:val="1019"/>
        <w:ind w:firstLine="56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5、乙方应加强内部管理，严格执行劳动法规，按月发放工资。</w:t>
      </w:r>
      <w:r>
        <w:rPr>
          <w:rFonts w:ascii="宋体" w:hAnsi="宋体" w:eastAsia="宋体" w:cs="仿宋"/>
          <w:color w:val="000000"/>
          <w:sz w:val="22"/>
          <w:szCs w:val="22"/>
          <w:highlight w:val="none"/>
        </w:rPr>
      </w:r>
      <w:r/>
    </w:p>
    <w:p>
      <w:pPr>
        <w:pStyle w:val="1019"/>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     6、乙方必须依照本合同规定的作业内容、作业质量标准要求及行业有关作业规范、作业质量标准，按时、保质、保量履行合同。</w:t>
      </w:r>
      <w:r>
        <w:rPr>
          <w:rFonts w:ascii="宋体" w:hAnsi="宋体" w:eastAsia="宋体" w:cs="仿宋"/>
          <w:color w:val="000000"/>
          <w:sz w:val="22"/>
          <w:szCs w:val="22"/>
          <w:highlight w:val="none"/>
        </w:rPr>
      </w:r>
      <w:r/>
    </w:p>
    <w:p>
      <w:pPr>
        <w:pStyle w:val="1019"/>
        <w:ind w:firstLine="56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7、乙方必须根据国家、省、市环卫管理部门颁布的各项环卫作业规范、安全规范、质量标准、建立自身的运营管理机制和质量检查机制、实行自查自纠，并定期向甲方通报合同执行情况。</w:t>
      </w:r>
      <w:r>
        <w:rPr>
          <w:rFonts w:ascii="宋体" w:hAnsi="宋体" w:eastAsia="宋体" w:cs="仿宋"/>
          <w:color w:val="000000"/>
          <w:sz w:val="22"/>
          <w:szCs w:val="22"/>
          <w:highlight w:val="none"/>
        </w:rPr>
      </w:r>
      <w:r/>
    </w:p>
    <w:p>
      <w:pPr>
        <w:pStyle w:val="1019"/>
        <w:ind w:firstLine="560"/>
        <w:jc w:val="left"/>
        <w:spacing w:line="360" w:lineRule="auto"/>
        <w:widowControl/>
        <w:rPr>
          <w:rFonts w:hint="eastAsia"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8、乙方有义务参加甲方通知的相关作业会议，通报作业情况，完善作业措施，提高作业水平。</w:t>
      </w:r>
      <w:r>
        <w:rPr>
          <w:rFonts w:hint="eastAsia" w:ascii="宋体" w:hAnsi="宋体" w:eastAsia="宋体" w:cs="仿宋"/>
          <w:color w:val="000000"/>
          <w:sz w:val="22"/>
          <w:szCs w:val="22"/>
          <w:highlight w:val="none"/>
        </w:rPr>
      </w:r>
      <w:r/>
    </w:p>
    <w:p>
      <w:pPr>
        <w:pStyle w:val="1019"/>
        <w:ind w:left="0" w:firstLine="440"/>
        <w:rPr>
          <w:rFonts w:ascii="Times New Roman" w:hAnsi="Times New Roman" w:eastAsia="宋体" w:cs="Times New Roman"/>
          <w:color w:val="000000"/>
          <w:szCs w:val="22"/>
          <w:highlight w:val="none"/>
        </w:rPr>
      </w:pPr>
      <w:r>
        <w:rPr>
          <w:rFonts w:hint="eastAsia" w:ascii="宋体" w:hAnsi="宋体" w:eastAsia="宋体" w:cs="仿宋"/>
          <w:color w:val="000000"/>
          <w:sz w:val="22"/>
          <w:szCs w:val="22"/>
          <w:highlight w:val="none"/>
          <w:lang w:val="en-US" w:eastAsia="zh-CN"/>
        </w:rPr>
        <w:t xml:space="preserve">9、负责项目内环卫设施管理和维护，如有遗失、损坏由乙方承担赔偿责任。未经甲方书面同意不得迁移垃圾收集设施。</w:t>
      </w:r>
      <w:r>
        <w:rPr>
          <w:rFonts w:ascii="Times New Roman" w:hAnsi="Times New Roman" w:eastAsia="宋体" w:cs="Times New Roman"/>
          <w:color w:val="000000"/>
          <w:szCs w:val="22"/>
          <w:highlight w:val="none"/>
        </w:rPr>
      </w:r>
      <w:r/>
    </w:p>
    <w:p>
      <w:pPr>
        <w:pStyle w:val="1019"/>
        <w:ind w:firstLine="56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lang w:val="en-US" w:eastAsia="zh-CN"/>
        </w:rPr>
        <w:t xml:space="preserve">10</w:t>
      </w:r>
      <w:r>
        <w:rPr>
          <w:rFonts w:hint="eastAsia" w:ascii="宋体" w:hAnsi="宋体" w:eastAsia="宋体" w:cs="仿宋"/>
          <w:color w:val="000000"/>
          <w:sz w:val="22"/>
          <w:szCs w:val="22"/>
          <w:highlight w:val="none"/>
        </w:rPr>
        <w:t xml:space="preserve">、乙方必须自觉接受甲方及上级环卫管理部门和环卫监理单位及劳动监察部门的管理、监督和检查，根据需要提供相关的检查文件和资料，以及</w:t>
      </w:r>
      <w:r>
        <w:rPr>
          <w:rFonts w:hint="eastAsia" w:ascii="宋体" w:hAnsi="宋体" w:eastAsia="宋体" w:cs="仿宋"/>
          <w:color w:val="000000"/>
          <w:sz w:val="22"/>
          <w:szCs w:val="22"/>
          <w:highlight w:val="none"/>
          <w:lang w:eastAsia="zh-CN"/>
        </w:rPr>
        <w:t xml:space="preserve">做必要的</w:t>
      </w:r>
      <w:r>
        <w:rPr>
          <w:rFonts w:hint="eastAsia" w:ascii="宋体" w:hAnsi="宋体" w:eastAsia="宋体" w:cs="仿宋"/>
          <w:color w:val="000000"/>
          <w:sz w:val="22"/>
          <w:szCs w:val="22"/>
          <w:highlight w:val="none"/>
        </w:rPr>
        <w:t xml:space="preserve">解释和说明，乙方不得阻挠检查人员的检查工作。</w:t>
      </w:r>
      <w:r>
        <w:rPr>
          <w:rFonts w:ascii="宋体" w:hAnsi="宋体" w:eastAsia="宋体" w:cs="仿宋"/>
          <w:color w:val="000000"/>
          <w:sz w:val="22"/>
          <w:szCs w:val="22"/>
          <w:highlight w:val="none"/>
        </w:rPr>
      </w:r>
      <w:r/>
    </w:p>
    <w:p>
      <w:pPr>
        <w:pStyle w:val="1019"/>
        <w:ind w:firstLine="56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10、如遇突发事件或重大活动、任务，乙方须无条件服从甲方的安排。  </w:t>
      </w:r>
      <w:r>
        <w:rPr>
          <w:rFonts w:ascii="宋体" w:hAnsi="宋体" w:eastAsia="宋体" w:cs="仿宋"/>
          <w:color w:val="000000"/>
          <w:sz w:val="22"/>
          <w:szCs w:val="22"/>
          <w:highlight w:val="none"/>
        </w:rPr>
      </w:r>
      <w:r/>
    </w:p>
    <w:p>
      <w:pPr>
        <w:pStyle w:val="1019"/>
        <w:ind w:firstLine="560"/>
        <w:jc w:val="left"/>
        <w:spacing w:line="360" w:lineRule="auto"/>
        <w:widowControl/>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rPr>
        <w:t xml:space="preserve">11、乙方应不断提高企业管理水平和作业能力，提高企业运营管理实力，在合同期内必须具有有效的《城市生活垃圾经营性清扫、收集、运输服务许可证》，并按时办理年检。</w:t>
      </w:r>
      <w:r>
        <w:rPr>
          <w:rFonts w:hint="eastAsia" w:ascii="宋体" w:hAnsi="宋体" w:eastAsia="宋体" w:cs="仿宋"/>
          <w:color w:val="000000"/>
          <w:sz w:val="22"/>
          <w:szCs w:val="22"/>
          <w:highlight w:val="none"/>
        </w:rPr>
        <w:t xml:space="preserve">因乙方自身原因无法取得《城市生活垃圾经营性清扫、收集、运输服务许可证》的，甲方有权终止本服务合同</w:t>
      </w:r>
      <w:r>
        <w:rPr>
          <w:rFonts w:hint="eastAsia" w:ascii="宋体" w:hAnsi="宋体" w:eastAsia="宋体" w:cs="仿宋"/>
          <w:color w:val="000000"/>
          <w:sz w:val="22"/>
          <w:szCs w:val="22"/>
          <w:highlight w:val="none"/>
          <w:lang w:eastAsia="zh-CN"/>
        </w:rPr>
        <w:t xml:space="preserve">。</w:t>
      </w:r>
      <w:r>
        <w:rPr>
          <w:rFonts w:hint="eastAsia" w:ascii="宋体" w:hAnsi="宋体" w:eastAsia="宋体" w:cs="仿宋"/>
          <w:color w:val="000000"/>
          <w:sz w:val="22"/>
          <w:szCs w:val="22"/>
          <w:highlight w:val="none"/>
          <w:lang w:eastAsia="zh-CN"/>
        </w:rPr>
      </w:r>
      <w:r/>
    </w:p>
    <w:p>
      <w:pPr>
        <w:pStyle w:val="1019"/>
        <w:ind w:firstLine="66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12、乙方需根据招标文件</w:t>
      </w:r>
      <w:r>
        <w:rPr>
          <w:rFonts w:hint="eastAsia" w:ascii="宋体" w:hAnsi="宋体" w:eastAsia="宋体" w:cs="仿宋"/>
          <w:b/>
          <w:bCs/>
          <w:color w:val="000000"/>
          <w:sz w:val="22"/>
          <w:szCs w:val="22"/>
          <w:highlight w:val="none"/>
        </w:rPr>
        <w:t xml:space="preserve">[</w:t>
      </w:r>
      <w:r>
        <w:rPr>
          <w:rFonts w:hint="eastAsia" w:ascii="宋体" w:hAnsi="宋体" w:eastAsia="宋体" w:cs="仿宋"/>
          <w:b/>
          <w:bCs/>
          <w:color w:val="000000"/>
          <w:sz w:val="22"/>
          <w:szCs w:val="22"/>
          <w:highlight w:val="none"/>
          <w:lang w:eastAsia="zh-CN"/>
        </w:rPr>
        <w:t xml:space="preserve">（</w:t>
      </w:r>
      <w:r>
        <w:rPr>
          <w:rFonts w:hint="eastAsia" w:ascii="宋体" w:hAnsi="宋体" w:eastAsia="宋体" w:cs="Times New Roman"/>
          <w:b/>
          <w:bCs/>
          <w:color w:val="000000"/>
          <w:sz w:val="22"/>
          <w:szCs w:val="22"/>
          <w:highlight w:val="none"/>
          <w:lang w:val="en-US" w:eastAsia="zh-CN"/>
        </w:rPr>
        <w:t xml:space="preserve">项目</w:t>
      </w:r>
      <w:r>
        <w:rPr>
          <w:rFonts w:hint="eastAsia" w:ascii="宋体" w:hAnsi="宋体" w:eastAsia="宋体" w:cs="Times New Roman"/>
          <w:b/>
          <w:bCs/>
          <w:color w:val="000000"/>
          <w:sz w:val="22"/>
          <w:szCs w:val="22"/>
          <w:highlight w:val="none"/>
        </w:rPr>
        <w:t xml:space="preserve">编号：</w:t>
      </w:r>
      <w:r>
        <w:rPr>
          <w:rFonts w:hint="eastAsia" w:ascii="宋体" w:hAnsi="宋体" w:eastAsia="宋体" w:cs="仿宋"/>
          <w:b/>
          <w:bCs/>
          <w:color w:val="000000"/>
          <w:sz w:val="22"/>
          <w:szCs w:val="22"/>
          <w:highlight w:val="none"/>
        </w:rPr>
        <w:t xml:space="preserve">]</w:t>
      </w:r>
      <w:r>
        <w:rPr>
          <w:rFonts w:hint="eastAsia" w:ascii="宋体" w:hAnsi="宋体" w:eastAsia="宋体" w:cs="仿宋"/>
          <w:color w:val="000000"/>
          <w:sz w:val="22"/>
          <w:szCs w:val="22"/>
          <w:highlight w:val="none"/>
        </w:rPr>
        <w:t xml:space="preserve">要求配置本项目所需设备（包含车辆）及工作人员，其中车辆驾驶员按照乙方投标文件办理“五险”，其余保洁人员办理</w:t>
      </w:r>
      <w:r>
        <w:rPr>
          <w:rFonts w:hint="eastAsia" w:ascii="宋体" w:hAnsi="宋体" w:eastAsia="宋体" w:cs="仿宋"/>
          <w:color w:val="000000"/>
          <w:sz w:val="22"/>
          <w:szCs w:val="22"/>
          <w:highlight w:val="none"/>
          <w:lang w:val="en-US" w:eastAsia="zh-CN"/>
        </w:rPr>
        <w:t xml:space="preserve">相应的社会保险、商业保险、意外险等</w:t>
      </w:r>
      <w:r>
        <w:rPr>
          <w:rFonts w:hint="eastAsia" w:ascii="宋体" w:hAnsi="宋体" w:eastAsia="宋体" w:cs="仿宋"/>
          <w:color w:val="000000"/>
          <w:sz w:val="22"/>
          <w:szCs w:val="22"/>
          <w:highlight w:val="none"/>
        </w:rPr>
        <w:t xml:space="preserve">，并按月按时发放工资</w:t>
      </w:r>
      <w:r>
        <w:rPr>
          <w:rFonts w:hint="eastAsia" w:ascii="宋体" w:hAnsi="宋体" w:eastAsia="宋体" w:cs="仿宋"/>
          <w:color w:val="000000"/>
          <w:sz w:val="22"/>
          <w:szCs w:val="22"/>
          <w:highlight w:val="none"/>
        </w:rPr>
        <w:t xml:space="preserve">。</w:t>
      </w:r>
      <w:r>
        <w:rPr>
          <w:rFonts w:ascii="宋体" w:hAnsi="宋体" w:eastAsia="宋体" w:cs="仿宋"/>
          <w:color w:val="000000"/>
          <w:sz w:val="22"/>
          <w:szCs w:val="22"/>
          <w:highlight w:val="none"/>
        </w:rPr>
      </w:r>
      <w:r/>
    </w:p>
    <w:p>
      <w:pPr>
        <w:pStyle w:val="1019"/>
        <w:ind w:firstLine="66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13、乙方的任何雇员受伤，而须根据劳动法规处理时，由乙方赔偿此类索偿之一切损失及所支付的费用，甲方概不负责；因工作缘故或工作进行中而招致任何人士身体伤亡事件，或招致任何动产或不动产的损失，致甲方遭受控告索赔时，乙方须负全责并赔偿甲方所遭控告之一切损失及所支付的费用。</w:t>
      </w:r>
      <w:r>
        <w:rPr>
          <w:rFonts w:ascii="宋体" w:hAnsi="宋体" w:eastAsia="宋体" w:cs="仿宋"/>
          <w:color w:val="000000"/>
          <w:sz w:val="22"/>
          <w:szCs w:val="22"/>
          <w:highlight w:val="none"/>
        </w:rPr>
      </w:r>
      <w:r/>
    </w:p>
    <w:p>
      <w:pPr>
        <w:pStyle w:val="1019"/>
        <w:ind w:firstLine="550"/>
        <w:jc w:val="center"/>
        <w:keepLines w:val="0"/>
        <w:keepNext w:val="0"/>
        <w:pageBreakBefore w:val="0"/>
        <w:spacing w:before="157" w:after="157" w:line="360" w:lineRule="auto"/>
        <w:widowControl/>
        <w:rPr>
          <w:rFonts w:ascii="宋体" w:hAnsi="宋体" w:eastAsia="宋体" w:cs="仿宋"/>
          <w:b/>
          <w:color w:val="000000"/>
          <w:sz w:val="22"/>
          <w:szCs w:val="22"/>
          <w:highlight w:val="none"/>
        </w:rPr>
        <w:outlineLvl w:val="0"/>
      </w:pPr>
      <w:r>
        <w:rPr>
          <w:rFonts w:hint="eastAsia" w:ascii="宋体" w:hAnsi="宋体" w:eastAsia="宋体" w:cs="仿宋"/>
          <w:b/>
          <w:color w:val="000000"/>
          <w:sz w:val="22"/>
          <w:szCs w:val="22"/>
          <w:highlight w:val="none"/>
        </w:rPr>
        <w:t xml:space="preserve">第四节 </w:t>
      </w:r>
      <w:r>
        <w:rPr>
          <w:rFonts w:hint="eastAsia" w:ascii="宋体" w:hAnsi="宋体" w:eastAsia="宋体" w:cs="仿宋"/>
          <w:b/>
          <w:color w:val="000000"/>
          <w:sz w:val="22"/>
          <w:szCs w:val="22"/>
          <w:highlight w:val="none"/>
          <w:lang w:val="en-US" w:eastAsia="zh-CN"/>
        </w:rPr>
        <w:t xml:space="preserve">不间断服务约定</w:t>
      </w:r>
      <w:r>
        <w:rPr>
          <w:rFonts w:ascii="宋体" w:hAnsi="宋体" w:eastAsia="宋体" w:cs="仿宋"/>
          <w:b/>
          <w:color w:val="000000"/>
          <w:sz w:val="22"/>
          <w:szCs w:val="22"/>
          <w:highlight w:val="none"/>
        </w:rPr>
      </w:r>
      <w:r/>
    </w:p>
    <w:p>
      <w:pPr>
        <w:pStyle w:val="1019"/>
        <w:ind w:firstLine="442"/>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b/>
          <w:color w:val="000000"/>
          <w:sz w:val="22"/>
          <w:szCs w:val="22"/>
          <w:highlight w:val="none"/>
        </w:rPr>
        <w:t xml:space="preserve">第九条  </w:t>
      </w:r>
      <w:r>
        <w:rPr>
          <w:rFonts w:hint="eastAsia" w:ascii="宋体" w:hAnsi="宋体" w:eastAsia="宋体" w:cs="仿宋"/>
          <w:color w:val="000000"/>
          <w:sz w:val="22"/>
          <w:szCs w:val="22"/>
          <w:highlight w:val="none"/>
        </w:rPr>
        <w:t xml:space="preserve">乙方不得因法定代表人变更或其他管理失缺而影响服务质量。</w:t>
      </w:r>
      <w:r>
        <w:rPr>
          <w:rFonts w:ascii="宋体" w:hAnsi="宋体" w:eastAsia="宋体" w:cs="仿宋"/>
          <w:color w:val="000000"/>
          <w:sz w:val="22"/>
          <w:szCs w:val="22"/>
          <w:highlight w:val="none"/>
        </w:rPr>
      </w:r>
      <w:r/>
    </w:p>
    <w:p>
      <w:pPr>
        <w:pStyle w:val="1019"/>
        <w:ind w:firstLine="420"/>
        <w:rPr>
          <w:rFonts w:hint="eastAsia" w:ascii="宋体" w:hAnsi="宋体" w:eastAsia="宋体" w:cs="仿宋"/>
          <w:b/>
          <w:color w:val="000000"/>
          <w:sz w:val="22"/>
          <w:szCs w:val="22"/>
          <w:highlight w:val="none"/>
        </w:rPr>
      </w:pPr>
      <w:r>
        <w:rPr>
          <w:rFonts w:hint="eastAsia" w:ascii="宋体" w:hAnsi="宋体" w:eastAsia="宋体" w:cs="仿宋"/>
          <w:b/>
          <w:color w:val="000000"/>
          <w:sz w:val="22"/>
          <w:szCs w:val="22"/>
          <w:highlight w:val="none"/>
        </w:rPr>
        <w:t xml:space="preserve">第十条  </w:t>
      </w:r>
      <w:r>
        <w:rPr>
          <w:rFonts w:hint="eastAsia" w:ascii="宋体" w:hAnsi="宋体" w:eastAsia="宋体" w:cs="仿宋"/>
          <w:color w:val="000000"/>
          <w:sz w:val="22"/>
          <w:szCs w:val="22"/>
          <w:highlight w:val="none"/>
        </w:rPr>
        <w:t xml:space="preserve">乙方在任何情况下都必须保证其所服务项目的人员总数符合合同约定</w:t>
      </w:r>
      <w:r>
        <w:rPr>
          <w:rFonts w:hint="eastAsia" w:ascii="宋体" w:hAnsi="宋体" w:eastAsia="宋体" w:cs="仿宋"/>
          <w:color w:val="000000"/>
          <w:sz w:val="22"/>
          <w:szCs w:val="22"/>
          <w:highlight w:val="none"/>
          <w:lang w:eastAsia="zh-CN"/>
        </w:rPr>
        <w:t xml:space="preserve">。</w:t>
      </w:r>
      <w:r>
        <w:rPr>
          <w:rFonts w:hint="eastAsia" w:ascii="宋体" w:hAnsi="宋体" w:eastAsia="宋体" w:cs="仿宋"/>
          <w:b/>
          <w:color w:val="000000"/>
          <w:sz w:val="22"/>
          <w:szCs w:val="22"/>
          <w:highlight w:val="none"/>
        </w:rPr>
      </w:r>
      <w:r/>
    </w:p>
    <w:p>
      <w:pPr>
        <w:pStyle w:val="1019"/>
        <w:jc w:val="center"/>
        <w:keepLines w:val="0"/>
        <w:keepNext w:val="0"/>
        <w:pageBreakBefore w:val="0"/>
        <w:spacing w:before="157" w:after="157" w:line="360" w:lineRule="auto"/>
        <w:widowControl/>
        <w:rPr>
          <w:rFonts w:ascii="宋体" w:hAnsi="宋体" w:eastAsia="宋体" w:cs="仿宋"/>
          <w:b/>
          <w:color w:val="000000"/>
          <w:sz w:val="22"/>
          <w:szCs w:val="22"/>
          <w:highlight w:val="none"/>
        </w:rPr>
        <w:outlineLvl w:val="0"/>
      </w:pPr>
      <w:r>
        <w:rPr>
          <w:rFonts w:hint="eastAsia" w:ascii="宋体" w:hAnsi="宋体" w:eastAsia="宋体" w:cs="仿宋"/>
          <w:b/>
          <w:color w:val="000000"/>
          <w:sz w:val="22"/>
          <w:szCs w:val="22"/>
          <w:highlight w:val="none"/>
        </w:rPr>
        <w:t xml:space="preserve">第</w:t>
      </w:r>
      <w:r>
        <w:rPr>
          <w:rFonts w:hint="eastAsia" w:ascii="宋体" w:hAnsi="宋体" w:eastAsia="宋体" w:cs="仿宋"/>
          <w:b/>
          <w:color w:val="000000"/>
          <w:sz w:val="22"/>
          <w:szCs w:val="22"/>
          <w:highlight w:val="none"/>
          <w:lang w:val="en-US" w:eastAsia="zh-CN"/>
        </w:rPr>
        <w:t xml:space="preserve">五</w:t>
      </w:r>
      <w:r>
        <w:rPr>
          <w:rFonts w:hint="eastAsia" w:ascii="宋体" w:hAnsi="宋体" w:eastAsia="宋体" w:cs="仿宋"/>
          <w:b/>
          <w:color w:val="000000"/>
          <w:sz w:val="22"/>
          <w:szCs w:val="22"/>
          <w:highlight w:val="none"/>
        </w:rPr>
        <w:t xml:space="preserve">节 </w:t>
      </w:r>
      <w:r>
        <w:rPr>
          <w:rFonts w:hint="eastAsia" w:ascii="宋体" w:hAnsi="宋体" w:eastAsia="宋体" w:cs="仿宋"/>
          <w:b/>
          <w:color w:val="000000"/>
          <w:sz w:val="22"/>
          <w:szCs w:val="22"/>
          <w:highlight w:val="none"/>
          <w:lang w:val="en-US" w:eastAsia="zh-CN"/>
        </w:rPr>
        <w:t xml:space="preserve">项目接管</w:t>
      </w:r>
      <w:r>
        <w:rPr>
          <w:rFonts w:ascii="宋体" w:hAnsi="宋体" w:eastAsia="宋体" w:cs="仿宋"/>
          <w:b/>
          <w:color w:val="000000"/>
          <w:sz w:val="22"/>
          <w:szCs w:val="22"/>
          <w:highlight w:val="none"/>
        </w:rPr>
      </w:r>
      <w:r/>
    </w:p>
    <w:p>
      <w:pPr>
        <w:pStyle w:val="1019"/>
        <w:ind w:firstLine="420"/>
        <w:rPr>
          <w:rFonts w:hint="eastAsia" w:ascii="宋体" w:hAnsi="宋体" w:eastAsia="宋体" w:cs="仿宋"/>
          <w:color w:val="000000"/>
          <w:sz w:val="22"/>
          <w:szCs w:val="22"/>
          <w:highlight w:val="none"/>
          <w:lang w:eastAsia="zh-CN"/>
        </w:rPr>
      </w:pPr>
      <w:r>
        <w:rPr>
          <w:rFonts w:hint="eastAsia" w:ascii="宋体" w:hAnsi="宋体" w:eastAsia="宋体" w:cs="仿宋"/>
          <w:b/>
          <w:bCs/>
          <w:color w:val="000000"/>
          <w:sz w:val="22"/>
          <w:szCs w:val="22"/>
          <w:highlight w:val="none"/>
          <w:lang w:eastAsia="zh-CN"/>
        </w:rPr>
        <w:t xml:space="preserve">第</w:t>
      </w:r>
      <w:r>
        <w:rPr>
          <w:rFonts w:hint="eastAsia" w:ascii="宋体" w:hAnsi="宋体" w:eastAsia="宋体" w:cs="仿宋"/>
          <w:b/>
          <w:bCs/>
          <w:color w:val="000000"/>
          <w:sz w:val="22"/>
          <w:szCs w:val="22"/>
          <w:highlight w:val="none"/>
          <w:lang w:val="en-US" w:eastAsia="zh-CN"/>
        </w:rPr>
        <w:t xml:space="preserve">十一</w:t>
      </w:r>
      <w:r>
        <w:rPr>
          <w:rFonts w:hint="eastAsia" w:ascii="宋体" w:hAnsi="宋体" w:eastAsia="宋体" w:cs="仿宋"/>
          <w:b/>
          <w:bCs/>
          <w:color w:val="000000"/>
          <w:sz w:val="22"/>
          <w:szCs w:val="22"/>
          <w:highlight w:val="none"/>
          <w:lang w:eastAsia="zh-CN"/>
        </w:rPr>
        <w:t xml:space="preserve">条</w:t>
      </w:r>
      <w:r>
        <w:rPr>
          <w:rFonts w:hint="eastAsia" w:ascii="宋体" w:hAnsi="宋体" w:eastAsia="宋体" w:cs="仿宋"/>
          <w:color w:val="000000"/>
          <w:sz w:val="22"/>
          <w:szCs w:val="22"/>
          <w:highlight w:val="none"/>
          <w:lang w:val="en-US" w:eastAsia="zh-CN"/>
        </w:rPr>
        <w:t xml:space="preserve">  </w:t>
      </w:r>
      <w:r>
        <w:rPr>
          <w:rFonts w:hint="eastAsia" w:ascii="宋体" w:hAnsi="宋体" w:eastAsia="宋体" w:cs="仿宋"/>
          <w:color w:val="000000"/>
          <w:sz w:val="22"/>
          <w:szCs w:val="22"/>
          <w:highlight w:val="none"/>
          <w:lang w:eastAsia="zh-CN"/>
        </w:rPr>
        <w:t xml:space="preserve">甲方有权在下列情形下接管乙方项目：</w:t>
      </w:r>
      <w:r>
        <w:rPr>
          <w:rFonts w:hint="eastAsia" w:ascii="宋体" w:hAnsi="宋体" w:eastAsia="宋体" w:cs="仿宋"/>
          <w:color w:val="000000"/>
          <w:sz w:val="22"/>
          <w:szCs w:val="22"/>
          <w:highlight w:val="none"/>
          <w:lang w:eastAsia="zh-CN"/>
        </w:rPr>
      </w:r>
      <w:r/>
    </w:p>
    <w:p>
      <w:pPr>
        <w:pStyle w:val="1019"/>
        <w:ind w:firstLine="420"/>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val="en-US" w:eastAsia="zh-CN"/>
        </w:rPr>
        <w:t xml:space="preserve">1、</w:t>
      </w:r>
      <w:r>
        <w:rPr>
          <w:rFonts w:hint="eastAsia" w:ascii="宋体" w:hAnsi="宋体" w:eastAsia="宋体" w:cs="仿宋"/>
          <w:color w:val="000000"/>
          <w:sz w:val="22"/>
          <w:szCs w:val="22"/>
          <w:highlight w:val="none"/>
          <w:lang w:eastAsia="zh-CN"/>
        </w:rPr>
        <w:t xml:space="preserve">因乙方经营管理不善，发生重大质量、生产安全事故；</w:t>
      </w:r>
      <w:r>
        <w:rPr>
          <w:rFonts w:hint="eastAsia" w:ascii="宋体" w:hAnsi="宋体" w:eastAsia="宋体" w:cs="仿宋"/>
          <w:color w:val="000000"/>
          <w:sz w:val="22"/>
          <w:szCs w:val="22"/>
          <w:highlight w:val="none"/>
          <w:lang w:eastAsia="zh-CN"/>
        </w:rPr>
      </w:r>
      <w:r/>
    </w:p>
    <w:p>
      <w:pPr>
        <w:pStyle w:val="1019"/>
        <w:ind w:firstLine="420"/>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val="en-US" w:eastAsia="zh-CN"/>
        </w:rPr>
        <w:t xml:space="preserve">2、</w:t>
      </w:r>
      <w:r>
        <w:rPr>
          <w:rFonts w:hint="eastAsia" w:ascii="宋体" w:hAnsi="宋体" w:eastAsia="宋体" w:cs="仿宋"/>
          <w:color w:val="000000"/>
          <w:sz w:val="22"/>
          <w:szCs w:val="22"/>
          <w:highlight w:val="none"/>
          <w:lang w:eastAsia="zh-CN"/>
        </w:rPr>
        <w:t xml:space="preserve">乙方擅自停业、歇业；</w:t>
      </w:r>
      <w:r>
        <w:rPr>
          <w:rFonts w:hint="eastAsia" w:ascii="宋体" w:hAnsi="宋体" w:eastAsia="宋体" w:cs="仿宋"/>
          <w:color w:val="000000"/>
          <w:sz w:val="22"/>
          <w:szCs w:val="22"/>
          <w:highlight w:val="none"/>
          <w:lang w:eastAsia="zh-CN"/>
        </w:rPr>
      </w:r>
      <w:r/>
    </w:p>
    <w:p>
      <w:pPr>
        <w:pStyle w:val="1019"/>
        <w:ind w:firstLine="420"/>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val="en-US" w:eastAsia="zh-CN"/>
        </w:rPr>
        <w:t xml:space="preserve">3、</w:t>
      </w:r>
      <w:r>
        <w:rPr>
          <w:rFonts w:hint="eastAsia" w:ascii="宋体" w:hAnsi="宋体" w:eastAsia="宋体" w:cs="仿宋"/>
          <w:color w:val="000000"/>
          <w:sz w:val="22"/>
          <w:szCs w:val="22"/>
          <w:highlight w:val="none"/>
          <w:lang w:eastAsia="zh-CN"/>
        </w:rPr>
        <w:t xml:space="preserve">乙方作业过程造成重大环境污染；</w:t>
      </w:r>
      <w:r>
        <w:rPr>
          <w:rFonts w:hint="eastAsia" w:ascii="宋体" w:hAnsi="宋体" w:eastAsia="宋体" w:cs="仿宋"/>
          <w:color w:val="000000"/>
          <w:sz w:val="22"/>
          <w:szCs w:val="22"/>
          <w:highlight w:val="none"/>
          <w:lang w:eastAsia="zh-CN"/>
        </w:rPr>
      </w:r>
      <w:r/>
    </w:p>
    <w:p>
      <w:pPr>
        <w:pStyle w:val="1019"/>
        <w:ind w:firstLine="420"/>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val="en-US" w:eastAsia="zh-CN"/>
        </w:rPr>
        <w:t xml:space="preserve">4、</w:t>
      </w:r>
      <w:r>
        <w:rPr>
          <w:rFonts w:hint="eastAsia" w:ascii="宋体" w:hAnsi="宋体" w:eastAsia="宋体" w:cs="仿宋"/>
          <w:color w:val="000000"/>
          <w:sz w:val="22"/>
          <w:szCs w:val="22"/>
          <w:highlight w:val="none"/>
          <w:lang w:eastAsia="zh-CN"/>
        </w:rPr>
        <w:t xml:space="preserve">其他重大、紧急可能危急公共安全行为的。</w:t>
      </w:r>
      <w:r>
        <w:rPr>
          <w:rFonts w:hint="eastAsia" w:ascii="宋体" w:hAnsi="宋体" w:eastAsia="宋体" w:cs="仿宋"/>
          <w:color w:val="000000"/>
          <w:sz w:val="22"/>
          <w:szCs w:val="22"/>
          <w:highlight w:val="none"/>
          <w:lang w:eastAsia="zh-CN"/>
        </w:rPr>
      </w:r>
      <w:r/>
    </w:p>
    <w:p>
      <w:pPr>
        <w:pStyle w:val="1019"/>
        <w:ind w:firstLine="420"/>
        <w:rPr>
          <w:rFonts w:hint="eastAsia" w:ascii="Times New Roman" w:hAnsi="Times New Roman" w:eastAsia="宋体" w:cs="Times New Roman"/>
          <w:color w:val="000000"/>
          <w:szCs w:val="22"/>
          <w:highlight w:val="none"/>
          <w:lang w:eastAsia="zh-CN"/>
        </w:rPr>
      </w:pPr>
      <w:r>
        <w:rPr>
          <w:rFonts w:hint="eastAsia" w:ascii="宋体" w:hAnsi="宋体" w:eastAsia="宋体" w:cs="仿宋"/>
          <w:color w:val="000000"/>
          <w:sz w:val="22"/>
          <w:szCs w:val="22"/>
          <w:highlight w:val="none"/>
          <w:lang w:eastAsia="zh-CN"/>
        </w:rPr>
        <w:t xml:space="preserve">乙方必须对其过错承担责任。包括经济赔偿责任及其他责任。事故处理后是否恢复履行合同由甲方决定。</w:t>
      </w:r>
      <w:r>
        <w:rPr>
          <w:rFonts w:hint="eastAsia" w:ascii="Times New Roman" w:hAnsi="Times New Roman" w:eastAsia="宋体" w:cs="Times New Roman"/>
          <w:color w:val="000000"/>
          <w:szCs w:val="22"/>
          <w:highlight w:val="none"/>
          <w:lang w:eastAsia="zh-CN"/>
        </w:rPr>
      </w:r>
      <w:r/>
    </w:p>
    <w:p>
      <w:pPr>
        <w:pStyle w:val="1019"/>
        <w:jc w:val="center"/>
        <w:keepLines w:val="0"/>
        <w:keepNext w:val="0"/>
        <w:pageBreakBefore w:val="0"/>
        <w:spacing w:before="157" w:after="157" w:line="360" w:lineRule="auto"/>
        <w:widowControl/>
        <w:rPr>
          <w:rFonts w:ascii="宋体" w:hAnsi="宋体" w:eastAsia="宋体" w:cs="仿宋"/>
          <w:b/>
          <w:color w:val="000000"/>
          <w:sz w:val="22"/>
          <w:szCs w:val="22"/>
          <w:highlight w:val="none"/>
        </w:rPr>
        <w:outlineLvl w:val="0"/>
      </w:pPr>
      <w:r>
        <w:rPr>
          <w:rFonts w:hint="eastAsia" w:ascii="宋体" w:hAnsi="宋体" w:eastAsia="宋体" w:cs="仿宋"/>
          <w:b/>
          <w:color w:val="000000"/>
          <w:sz w:val="22"/>
          <w:szCs w:val="22"/>
          <w:highlight w:val="none"/>
        </w:rPr>
        <w:t xml:space="preserve">第</w:t>
      </w:r>
      <w:r>
        <w:rPr>
          <w:rFonts w:hint="eastAsia" w:ascii="宋体" w:hAnsi="宋体" w:eastAsia="宋体" w:cs="仿宋"/>
          <w:b/>
          <w:color w:val="000000"/>
          <w:sz w:val="22"/>
          <w:szCs w:val="22"/>
          <w:highlight w:val="none"/>
          <w:lang w:val="en-US" w:eastAsia="zh-CN"/>
        </w:rPr>
        <w:t xml:space="preserve">六</w:t>
      </w:r>
      <w:r>
        <w:rPr>
          <w:rFonts w:hint="eastAsia" w:ascii="宋体" w:hAnsi="宋体" w:eastAsia="宋体" w:cs="仿宋"/>
          <w:b/>
          <w:color w:val="000000"/>
          <w:sz w:val="22"/>
          <w:szCs w:val="22"/>
          <w:highlight w:val="none"/>
        </w:rPr>
        <w:t xml:space="preserve">节 </w:t>
      </w:r>
      <w:r>
        <w:rPr>
          <w:rFonts w:hint="eastAsia" w:ascii="宋体" w:hAnsi="宋体" w:eastAsia="宋体" w:cs="仿宋"/>
          <w:b/>
          <w:color w:val="000000"/>
          <w:sz w:val="22"/>
          <w:szCs w:val="22"/>
          <w:highlight w:val="none"/>
          <w:lang w:val="en-US" w:eastAsia="zh-CN"/>
        </w:rPr>
        <w:t xml:space="preserve">履约保证金</w:t>
      </w:r>
      <w:r>
        <w:rPr>
          <w:rFonts w:ascii="宋体" w:hAnsi="宋体" w:eastAsia="宋体" w:cs="仿宋"/>
          <w:b/>
          <w:color w:val="000000"/>
          <w:sz w:val="22"/>
          <w:szCs w:val="22"/>
          <w:highlight w:val="none"/>
        </w:rPr>
      </w:r>
      <w:r/>
    </w:p>
    <w:p>
      <w:pPr>
        <w:pStyle w:val="1019"/>
        <w:ind w:firstLine="442"/>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b/>
          <w:color w:val="000000"/>
          <w:sz w:val="22"/>
          <w:szCs w:val="22"/>
          <w:highlight w:val="none"/>
        </w:rPr>
        <w:t xml:space="preserve">第</w:t>
      </w:r>
      <w:r>
        <w:rPr>
          <w:rFonts w:hint="eastAsia" w:ascii="宋体" w:hAnsi="宋体" w:eastAsia="宋体" w:cs="仿宋"/>
          <w:b/>
          <w:color w:val="000000"/>
          <w:sz w:val="22"/>
          <w:szCs w:val="22"/>
          <w:highlight w:val="none"/>
          <w:lang w:val="en-US" w:eastAsia="zh-CN"/>
        </w:rPr>
        <w:t xml:space="preserve">十二</w:t>
      </w:r>
      <w:r>
        <w:rPr>
          <w:rFonts w:hint="eastAsia" w:ascii="宋体" w:hAnsi="宋体" w:eastAsia="宋体" w:cs="仿宋"/>
          <w:b/>
          <w:color w:val="000000"/>
          <w:sz w:val="22"/>
          <w:szCs w:val="22"/>
          <w:highlight w:val="none"/>
        </w:rPr>
        <w:t xml:space="preserve">条  </w:t>
      </w:r>
      <w:r>
        <w:rPr>
          <w:rFonts w:hint="eastAsia" w:ascii="宋体" w:hAnsi="宋体" w:eastAsia="宋体" w:cs="仿宋"/>
          <w:color w:val="000000"/>
          <w:sz w:val="22"/>
          <w:szCs w:val="22"/>
          <w:highlight w:val="none"/>
        </w:rPr>
        <w:t xml:space="preserve">乙方应在合同签订前，向甲方交纳履约保证金，</w:t>
      </w:r>
      <w:r>
        <w:rPr>
          <w:rFonts w:hint="eastAsia" w:ascii="宋体" w:hAnsi="宋体" w:eastAsia="宋体" w:cs="仿宋"/>
          <w:color w:val="000000"/>
          <w:sz w:val="22"/>
          <w:szCs w:val="22"/>
        </w:rPr>
        <w:t xml:space="preserve">履约保证金为</w:t>
      </w:r>
      <w:r>
        <w:rPr>
          <w:rFonts w:hint="eastAsia" w:ascii="宋体" w:hAnsi="宋体" w:eastAsia="宋体" w:cs="宋体"/>
          <w:color w:val="000000"/>
          <w:sz w:val="22"/>
          <w:szCs w:val="22"/>
        </w:rPr>
        <w:t xml:space="preserve">1年承包期费用的10％</w:t>
      </w:r>
      <w:r>
        <w:rPr>
          <w:rFonts w:hint="eastAsia" w:ascii="宋体" w:hAnsi="宋体" w:eastAsia="宋体" w:cs="仿宋"/>
          <w:color w:val="000000"/>
          <w:sz w:val="22"/>
          <w:szCs w:val="22"/>
          <w:highlight w:val="none"/>
          <w:lang w:val="en-US" w:eastAsia="zh-CN"/>
        </w:rPr>
        <w:t xml:space="preserve">，履约保证金应当以支票、本票、汇票或金融机构、担保机构出具的保函等非现金形式提交。</w:t>
      </w:r>
      <w:r>
        <w:rPr>
          <w:rFonts w:hint="eastAsia" w:ascii="宋体" w:hAnsi="宋体" w:eastAsia="宋体" w:cs="仿宋"/>
          <w:color w:val="000000"/>
          <w:sz w:val="22"/>
          <w:szCs w:val="22"/>
          <w:highlight w:val="none"/>
        </w:rPr>
        <w:t xml:space="preserve">。</w:t>
      </w:r>
      <w:r>
        <w:rPr>
          <w:rFonts w:ascii="宋体" w:hAnsi="宋体" w:eastAsia="宋体" w:cs="仿宋"/>
          <w:color w:val="000000"/>
          <w:sz w:val="22"/>
          <w:szCs w:val="22"/>
          <w:highlight w:val="none"/>
        </w:rPr>
      </w:r>
      <w:r/>
    </w:p>
    <w:p>
      <w:pPr>
        <w:pStyle w:val="1019"/>
        <w:ind w:firstLine="420"/>
        <w:rPr>
          <w:rFonts w:ascii="宋体" w:hAnsi="宋体" w:eastAsia="宋体" w:cs="仿宋"/>
          <w:color w:val="000000"/>
          <w:sz w:val="22"/>
          <w:szCs w:val="22"/>
          <w:highlight w:val="none"/>
        </w:rPr>
      </w:pPr>
      <w:r>
        <w:rPr>
          <w:rFonts w:hint="eastAsia" w:ascii="宋体" w:hAnsi="宋体" w:eastAsia="宋体" w:cs="仿宋"/>
          <w:b/>
          <w:color w:val="000000"/>
          <w:sz w:val="22"/>
          <w:szCs w:val="22"/>
          <w:highlight w:val="none"/>
        </w:rPr>
        <w:t xml:space="preserve">第</w:t>
      </w:r>
      <w:r>
        <w:rPr>
          <w:rFonts w:hint="eastAsia" w:ascii="宋体" w:hAnsi="宋体" w:eastAsia="宋体" w:cs="仿宋"/>
          <w:b/>
          <w:color w:val="000000"/>
          <w:sz w:val="22"/>
          <w:szCs w:val="22"/>
          <w:highlight w:val="none"/>
          <w:lang w:val="en-US" w:eastAsia="zh-CN"/>
        </w:rPr>
        <w:t xml:space="preserve">十三</w:t>
      </w:r>
      <w:r>
        <w:rPr>
          <w:rFonts w:hint="eastAsia" w:ascii="宋体" w:hAnsi="宋体" w:eastAsia="宋体" w:cs="仿宋"/>
          <w:b/>
          <w:color w:val="000000"/>
          <w:sz w:val="22"/>
          <w:szCs w:val="22"/>
          <w:highlight w:val="none"/>
        </w:rPr>
        <w:t xml:space="preserve">条  </w:t>
      </w:r>
      <w:r>
        <w:rPr>
          <w:rFonts w:hint="eastAsia" w:ascii="宋体" w:hAnsi="宋体" w:eastAsia="宋体" w:cs="仿宋"/>
          <w:color w:val="000000"/>
          <w:sz w:val="22"/>
          <w:szCs w:val="22"/>
          <w:highlight w:val="none"/>
        </w:rPr>
        <w:t xml:space="preserve">乙方不履行合同的，履约保证金不予退还，给甲方造成的损失超过履约保证金数额的，还应当对超过部分予以赔偿。但因不可抗力不能履行合同的，不适应用此款规定</w:t>
      </w:r>
      <w:r>
        <w:rPr>
          <w:rFonts w:hint="eastAsia" w:ascii="宋体" w:hAnsi="宋体" w:eastAsia="宋体" w:cs="仿宋"/>
          <w:color w:val="000000"/>
          <w:sz w:val="22"/>
          <w:szCs w:val="22"/>
          <w:highlight w:val="none"/>
          <w:lang w:eastAsia="zh-CN"/>
        </w:rPr>
        <w:t xml:space="preserve">。</w:t>
      </w:r>
      <w:r>
        <w:rPr>
          <w:rFonts w:ascii="宋体" w:hAnsi="宋体" w:eastAsia="宋体" w:cs="仿宋"/>
          <w:color w:val="000000"/>
          <w:sz w:val="22"/>
          <w:szCs w:val="22"/>
          <w:highlight w:val="none"/>
        </w:rPr>
      </w:r>
      <w:r/>
    </w:p>
    <w:p>
      <w:pPr>
        <w:pStyle w:val="1019"/>
        <w:jc w:val="left"/>
        <w:spacing w:line="360" w:lineRule="auto"/>
        <w:widowControl/>
        <w:rPr>
          <w:rFonts w:ascii="宋体" w:hAnsi="宋体" w:eastAsia="宋体" w:cs="仿宋"/>
          <w:color w:val="000000"/>
          <w:sz w:val="22"/>
          <w:szCs w:val="22"/>
          <w:highlight w:val="none"/>
        </w:rPr>
      </w:pPr>
      <w:r>
        <w:rPr>
          <w:rFonts w:ascii="宋体" w:hAnsi="宋体" w:eastAsia="宋体" w:cs="仿宋"/>
          <w:color w:val="000000"/>
          <w:sz w:val="22"/>
          <w:szCs w:val="22"/>
          <w:highlight w:val="none"/>
        </w:rPr>
      </w:r>
      <w:r/>
    </w:p>
    <w:p>
      <w:pPr>
        <w:pStyle w:val="1019"/>
        <w:jc w:val="left"/>
        <w:spacing w:line="360" w:lineRule="auto"/>
        <w:widowControl/>
        <w:rPr>
          <w:rFonts w:ascii="宋体" w:hAnsi="宋体" w:eastAsia="宋体" w:cs="仿宋"/>
          <w:color w:val="000000"/>
          <w:sz w:val="22"/>
          <w:szCs w:val="22"/>
          <w:highlight w:val="none"/>
        </w:rPr>
      </w:pPr>
      <w:r>
        <w:rPr>
          <w:rFonts w:ascii="宋体" w:hAnsi="宋体" w:eastAsia="宋体" w:cs="仿宋"/>
          <w:color w:val="000000"/>
          <w:sz w:val="22"/>
          <w:szCs w:val="22"/>
          <w:highlight w:val="none"/>
        </w:rPr>
      </w:r>
      <w:r/>
    </w:p>
    <w:p>
      <w:pPr>
        <w:pStyle w:val="1019"/>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 </w:t>
      </w:r>
      <w:r>
        <w:rPr>
          <w:rFonts w:ascii="宋体" w:hAnsi="宋体" w:eastAsia="宋体" w:cs="仿宋"/>
          <w:color w:val="000000"/>
          <w:sz w:val="22"/>
          <w:szCs w:val="22"/>
          <w:highlight w:val="none"/>
        </w:rPr>
      </w:r>
      <w:r/>
    </w:p>
    <w:p>
      <w:pPr>
        <w:pStyle w:val="1019"/>
        <w:ind w:firstLine="551"/>
        <w:jc w:val="center"/>
        <w:spacing w:line="360" w:lineRule="auto"/>
        <w:widowControl/>
        <w:rPr>
          <w:rFonts w:ascii="宋体" w:hAnsi="宋体" w:eastAsia="宋体" w:cs="仿宋"/>
          <w:b/>
          <w:bCs/>
          <w:color w:val="000000"/>
          <w:sz w:val="22"/>
          <w:szCs w:val="22"/>
          <w:highlight w:val="none"/>
        </w:rPr>
        <w:outlineLvl w:val="0"/>
      </w:pPr>
      <w:r>
        <w:rPr>
          <w:rFonts w:hint="eastAsia" w:ascii="宋体" w:hAnsi="宋体" w:eastAsia="宋体" w:cs="仿宋"/>
          <w:b/>
          <w:bCs/>
          <w:color w:val="000000"/>
          <w:sz w:val="22"/>
          <w:szCs w:val="22"/>
          <w:highlight w:val="none"/>
        </w:rPr>
        <w:t xml:space="preserve">第</w:t>
      </w:r>
      <w:r>
        <w:rPr>
          <w:rFonts w:hint="eastAsia" w:ascii="宋体" w:hAnsi="宋体" w:eastAsia="宋体" w:cs="仿宋"/>
          <w:b/>
          <w:bCs/>
          <w:color w:val="000000"/>
          <w:sz w:val="22"/>
          <w:szCs w:val="22"/>
          <w:highlight w:val="none"/>
          <w:lang w:val="en-US" w:eastAsia="zh-CN"/>
        </w:rPr>
        <w:t xml:space="preserve">七</w:t>
      </w:r>
      <w:r>
        <w:rPr>
          <w:rFonts w:hint="eastAsia" w:ascii="宋体" w:hAnsi="宋体" w:eastAsia="宋体" w:cs="仿宋"/>
          <w:b/>
          <w:bCs/>
          <w:color w:val="000000"/>
          <w:sz w:val="22"/>
          <w:szCs w:val="22"/>
          <w:highlight w:val="none"/>
        </w:rPr>
        <w:t xml:space="preserve">节 违约责任</w:t>
      </w:r>
      <w:r>
        <w:rPr>
          <w:rFonts w:ascii="宋体" w:hAnsi="宋体" w:eastAsia="宋体" w:cs="仿宋"/>
          <w:b/>
          <w:bCs/>
          <w:color w:val="000000"/>
          <w:sz w:val="22"/>
          <w:szCs w:val="22"/>
          <w:highlight w:val="none"/>
        </w:rPr>
      </w:r>
      <w:r/>
    </w:p>
    <w:p>
      <w:pPr>
        <w:pStyle w:val="1019"/>
        <w:ind w:firstLine="551"/>
        <w:jc w:val="center"/>
        <w:spacing w:line="360" w:lineRule="auto"/>
        <w:widowControl/>
        <w:rPr>
          <w:rFonts w:ascii="宋体" w:hAnsi="宋体" w:eastAsia="宋体" w:cs="仿宋"/>
          <w:b/>
          <w:bCs/>
          <w:color w:val="000000"/>
          <w:sz w:val="22"/>
          <w:szCs w:val="22"/>
          <w:highlight w:val="none"/>
        </w:rPr>
      </w:pPr>
      <w:r>
        <w:rPr>
          <w:rFonts w:hint="eastAsia" w:ascii="宋体" w:hAnsi="宋体" w:eastAsia="宋体" w:cs="仿宋"/>
          <w:b/>
          <w:bCs/>
          <w:color w:val="000000"/>
          <w:sz w:val="22"/>
          <w:szCs w:val="22"/>
          <w:highlight w:val="none"/>
        </w:rPr>
        <w:t xml:space="preserve"> </w:t>
      </w:r>
      <w:r>
        <w:rPr>
          <w:rFonts w:ascii="宋体" w:hAnsi="宋体" w:eastAsia="宋体" w:cs="仿宋"/>
          <w:b/>
          <w:bCs/>
          <w:color w:val="000000"/>
          <w:sz w:val="22"/>
          <w:szCs w:val="22"/>
          <w:highlight w:val="none"/>
        </w:rPr>
      </w:r>
      <w:r/>
    </w:p>
    <w:p>
      <w:pPr>
        <w:pStyle w:val="1019"/>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b/>
          <w:bCs/>
          <w:color w:val="000000"/>
          <w:sz w:val="22"/>
          <w:szCs w:val="22"/>
          <w:highlight w:val="none"/>
        </w:rPr>
        <w:t xml:space="preserve">第</w:t>
      </w:r>
      <w:r>
        <w:rPr>
          <w:rFonts w:hint="eastAsia" w:ascii="宋体" w:hAnsi="宋体" w:eastAsia="宋体" w:cs="仿宋"/>
          <w:b/>
          <w:bCs/>
          <w:color w:val="000000"/>
          <w:sz w:val="22"/>
          <w:szCs w:val="22"/>
          <w:highlight w:val="none"/>
          <w:lang w:val="en-US" w:eastAsia="zh-CN"/>
        </w:rPr>
        <w:t xml:space="preserve">十四</w:t>
      </w:r>
      <w:r>
        <w:rPr>
          <w:rFonts w:hint="eastAsia" w:ascii="宋体" w:hAnsi="宋体" w:eastAsia="宋体" w:cs="仿宋"/>
          <w:b/>
          <w:bCs/>
          <w:color w:val="000000"/>
          <w:sz w:val="22"/>
          <w:szCs w:val="22"/>
          <w:highlight w:val="none"/>
        </w:rPr>
        <w:t xml:space="preserve">条  </w:t>
      </w:r>
      <w:r>
        <w:rPr>
          <w:rFonts w:hint="eastAsia" w:ascii="宋体" w:hAnsi="宋体" w:eastAsia="宋体" w:cs="仿宋"/>
          <w:color w:val="000000"/>
          <w:sz w:val="22"/>
          <w:szCs w:val="22"/>
          <w:highlight w:val="none"/>
        </w:rPr>
        <w:t xml:space="preserve">乙方在各种国家、省、市级重大活动中保洁清运保障不力，造成严重社会影响的，</w:t>
      </w:r>
      <w:r>
        <w:rPr>
          <w:rFonts w:hint="eastAsia" w:ascii="宋体" w:hAnsi="宋体" w:eastAsia="宋体" w:cs="仿宋"/>
          <w:color w:val="000000"/>
          <w:sz w:val="22"/>
          <w:szCs w:val="22"/>
          <w:highlight w:val="none"/>
          <w:lang w:val="en-US" w:eastAsia="zh-CN"/>
        </w:rPr>
        <w:t xml:space="preserve">或被市城管部门及上级部门通报批评、媒体曝光的，</w:t>
      </w:r>
      <w:r>
        <w:rPr>
          <w:rFonts w:hint="eastAsia" w:ascii="宋体" w:hAnsi="宋体" w:eastAsia="宋体" w:cs="仿宋"/>
          <w:color w:val="000000"/>
          <w:sz w:val="22"/>
          <w:szCs w:val="22"/>
          <w:highlight w:val="none"/>
        </w:rPr>
        <w:t xml:space="preserve">由甲方在当月考核结果之后再一次性扣除10%的保洁费用。</w:t>
      </w:r>
      <w:r>
        <w:rPr>
          <w:rFonts w:ascii="宋体" w:hAnsi="宋体" w:eastAsia="宋体" w:cs="仿宋"/>
          <w:color w:val="000000"/>
          <w:sz w:val="22"/>
          <w:szCs w:val="22"/>
          <w:highlight w:val="none"/>
        </w:rPr>
      </w:r>
      <w:r/>
    </w:p>
    <w:p>
      <w:pPr>
        <w:pStyle w:val="1019"/>
        <w:jc w:val="left"/>
        <w:spacing w:line="360" w:lineRule="auto"/>
        <w:widowControl/>
        <w:rPr>
          <w:rFonts w:hint="eastAsia" w:ascii="宋体" w:hAnsi="宋体" w:eastAsia="宋体" w:cs="仿宋"/>
          <w:color w:val="000000"/>
          <w:sz w:val="22"/>
          <w:szCs w:val="22"/>
          <w:highlight w:val="none"/>
        </w:rPr>
      </w:pPr>
      <w:r>
        <w:rPr>
          <w:rFonts w:hint="eastAsia" w:ascii="宋体" w:hAnsi="宋体" w:eastAsia="宋体" w:cs="仿宋"/>
          <w:b/>
          <w:bCs/>
          <w:color w:val="000000"/>
          <w:sz w:val="22"/>
          <w:szCs w:val="22"/>
          <w:highlight w:val="none"/>
        </w:rPr>
        <w:t xml:space="preserve">第</w:t>
      </w:r>
      <w:r>
        <w:rPr>
          <w:rFonts w:hint="eastAsia" w:ascii="宋体" w:hAnsi="宋体" w:eastAsia="宋体" w:cs="仿宋"/>
          <w:b/>
          <w:bCs/>
          <w:color w:val="000000"/>
          <w:sz w:val="22"/>
          <w:szCs w:val="22"/>
          <w:highlight w:val="none"/>
          <w:lang w:val="en-US" w:eastAsia="zh-CN"/>
        </w:rPr>
        <w:t xml:space="preserve">十五</w:t>
      </w:r>
      <w:r>
        <w:rPr>
          <w:rFonts w:hint="eastAsia" w:ascii="宋体" w:hAnsi="宋体" w:eastAsia="宋体" w:cs="仿宋"/>
          <w:b/>
          <w:bCs/>
          <w:color w:val="000000"/>
          <w:sz w:val="22"/>
          <w:szCs w:val="22"/>
          <w:highlight w:val="none"/>
        </w:rPr>
        <w:t xml:space="preserve">条  </w:t>
      </w:r>
      <w:r>
        <w:rPr>
          <w:rFonts w:hint="eastAsia" w:ascii="宋体" w:hAnsi="宋体" w:eastAsia="宋体" w:cs="仿宋"/>
          <w:color w:val="000000"/>
          <w:sz w:val="22"/>
          <w:szCs w:val="22"/>
          <w:highlight w:val="none"/>
        </w:rPr>
        <w:t xml:space="preserve">乙方一月内收到邳州经济开发区城管局书面整改通知书累计满5次的，由甲方在当月考核结果之后再一次性扣除当月承包费用10%的费用（扣除可累计）。</w:t>
      </w:r>
      <w:r>
        <w:rPr>
          <w:rFonts w:hint="eastAsia" w:ascii="宋体" w:hAnsi="宋体" w:eastAsia="宋体" w:cs="仿宋"/>
          <w:color w:val="000000"/>
          <w:sz w:val="22"/>
          <w:szCs w:val="22"/>
          <w:highlight w:val="none"/>
        </w:rPr>
      </w:r>
      <w:r/>
    </w:p>
    <w:p>
      <w:pPr>
        <w:pStyle w:val="1019"/>
        <w:ind w:left="0" w:firstLine="0"/>
        <w:rPr>
          <w:rFonts w:ascii="Times New Roman" w:hAnsi="Times New Roman" w:eastAsia="宋体" w:cs="Times New Roman"/>
          <w:color w:val="000000"/>
          <w:szCs w:val="22"/>
          <w:highlight w:val="none"/>
          <w:lang w:val="en-US" w:eastAsia="zh-CN"/>
        </w:rPr>
      </w:pPr>
      <w:r>
        <w:rPr>
          <w:rFonts w:hint="eastAsia" w:ascii="宋体" w:hAnsi="宋体" w:eastAsia="宋体" w:cs="仿宋"/>
          <w:b/>
          <w:color w:val="000000"/>
          <w:sz w:val="22"/>
          <w:szCs w:val="22"/>
          <w:highlight w:val="none"/>
          <w:lang w:val="en-US" w:eastAsia="zh-CN" w:bidi="ar-SA"/>
        </w:rPr>
        <w:t xml:space="preserve">第十六条</w:t>
      </w:r>
      <w:r>
        <w:rPr>
          <w:rFonts w:hint="eastAsia" w:ascii="宋体" w:hAnsi="宋体" w:eastAsia="宋体" w:cs="仿宋"/>
          <w:color w:val="000000"/>
          <w:sz w:val="22"/>
          <w:szCs w:val="22"/>
          <w:highlight w:val="none"/>
          <w:lang w:val="en-US" w:eastAsia="zh-CN"/>
        </w:rPr>
        <w:t xml:space="preserve"> 乙方如被投诉且有责任的或因劳资纠纷发生环卫工人信访的，向甲方支付每人次2000元违约金。</w:t>
      </w:r>
      <w:r>
        <w:rPr>
          <w:rFonts w:ascii="Times New Roman" w:hAnsi="Times New Roman" w:eastAsia="宋体" w:cs="Times New Roman"/>
          <w:color w:val="000000"/>
          <w:szCs w:val="22"/>
          <w:highlight w:val="none"/>
          <w:lang w:val="en-US" w:eastAsia="zh-CN"/>
        </w:rPr>
      </w:r>
      <w:r/>
    </w:p>
    <w:p>
      <w:pPr>
        <w:pStyle w:val="1019"/>
        <w:ind w:firstLine="420"/>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r>
      <w:r/>
    </w:p>
    <w:p>
      <w:pPr>
        <w:pStyle w:val="1019"/>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b/>
          <w:bCs/>
          <w:color w:val="000000"/>
          <w:sz w:val="22"/>
          <w:szCs w:val="22"/>
          <w:highlight w:val="none"/>
        </w:rPr>
        <w:t xml:space="preserve">第</w:t>
      </w:r>
      <w:r>
        <w:rPr>
          <w:rFonts w:hint="eastAsia" w:ascii="宋体" w:hAnsi="宋体" w:eastAsia="宋体" w:cs="仿宋"/>
          <w:b/>
          <w:bCs/>
          <w:color w:val="000000"/>
          <w:sz w:val="22"/>
          <w:szCs w:val="22"/>
          <w:highlight w:val="none"/>
          <w:lang w:val="en-US" w:eastAsia="zh-CN"/>
        </w:rPr>
        <w:t xml:space="preserve">十七</w:t>
      </w:r>
      <w:r>
        <w:rPr>
          <w:rFonts w:hint="eastAsia" w:ascii="宋体" w:hAnsi="宋体" w:eastAsia="宋体" w:cs="仿宋"/>
          <w:b/>
          <w:bCs/>
          <w:color w:val="000000"/>
          <w:sz w:val="22"/>
          <w:szCs w:val="22"/>
          <w:highlight w:val="none"/>
        </w:rPr>
        <w:t xml:space="preserve">条</w:t>
      </w:r>
      <w:r>
        <w:rPr>
          <w:rFonts w:hint="eastAsia" w:ascii="宋体" w:hAnsi="宋体" w:eastAsia="宋体" w:cs="仿宋"/>
          <w:color w:val="000000"/>
          <w:sz w:val="22"/>
          <w:szCs w:val="22"/>
          <w:highlight w:val="none"/>
        </w:rPr>
        <w:t xml:space="preserve">  甲乙双方任何一方无故提前终止合同的，违约方应赔偿对方违约金100万元，造成对方经济损失的，应给予经济赔偿。</w:t>
      </w:r>
      <w:r>
        <w:rPr>
          <w:rFonts w:ascii="宋体" w:hAnsi="宋体" w:eastAsia="宋体" w:cs="仿宋"/>
          <w:color w:val="000000"/>
          <w:sz w:val="22"/>
          <w:szCs w:val="22"/>
          <w:highlight w:val="none"/>
        </w:rPr>
      </w:r>
      <w:r/>
    </w:p>
    <w:p>
      <w:pPr>
        <w:pStyle w:val="1019"/>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b/>
          <w:bCs/>
          <w:color w:val="000000"/>
          <w:sz w:val="22"/>
          <w:szCs w:val="22"/>
          <w:highlight w:val="none"/>
        </w:rPr>
        <w:t xml:space="preserve">第</w:t>
      </w:r>
      <w:r>
        <w:rPr>
          <w:rFonts w:hint="eastAsia" w:ascii="宋体" w:hAnsi="宋体" w:eastAsia="宋体" w:cs="仿宋"/>
          <w:b/>
          <w:bCs/>
          <w:color w:val="000000"/>
          <w:sz w:val="22"/>
          <w:szCs w:val="22"/>
          <w:highlight w:val="none"/>
          <w:lang w:val="en-US" w:eastAsia="zh-CN"/>
        </w:rPr>
        <w:t xml:space="preserve">十八</w:t>
      </w:r>
      <w:r>
        <w:rPr>
          <w:rFonts w:hint="eastAsia" w:ascii="宋体" w:hAnsi="宋体" w:eastAsia="宋体" w:cs="仿宋"/>
          <w:b/>
          <w:bCs/>
          <w:color w:val="000000"/>
          <w:sz w:val="22"/>
          <w:szCs w:val="22"/>
          <w:highlight w:val="none"/>
        </w:rPr>
        <w:t xml:space="preserve">条 </w:t>
      </w:r>
      <w:r>
        <w:rPr>
          <w:rFonts w:hint="eastAsia" w:ascii="宋体" w:hAnsi="宋体" w:eastAsia="宋体" w:cs="仿宋"/>
          <w:color w:val="000000"/>
          <w:sz w:val="22"/>
          <w:szCs w:val="22"/>
          <w:highlight w:val="none"/>
        </w:rPr>
        <w:t xml:space="preserve"> 乙方在开始履约后，未按照投标文件中关于人员及设备（项目经理、保洁人员、转运人员、车辆及垃圾桶等）配备情况、办理职工保险等规定执行的，视情节严重，甲方从当月拨付乙方资金中扣除5000—50000万元不等，造成重大影响的，甲方有权提前终止合同，乙方须无条件按甲方要求办理移交、退场手续，所有损失由乙方负责。</w:t>
      </w:r>
      <w:r>
        <w:rPr>
          <w:rFonts w:ascii="宋体" w:hAnsi="宋体" w:eastAsia="宋体" w:cs="仿宋"/>
          <w:color w:val="000000"/>
          <w:sz w:val="22"/>
          <w:szCs w:val="22"/>
          <w:highlight w:val="none"/>
        </w:rPr>
      </w:r>
      <w:r/>
    </w:p>
    <w:p>
      <w:pPr>
        <w:pStyle w:val="1019"/>
        <w:ind w:firstLine="550"/>
        <w:jc w:val="center"/>
        <w:keepLines w:val="0"/>
        <w:keepNext w:val="0"/>
        <w:pageBreakBefore w:val="0"/>
        <w:spacing w:before="157" w:after="157" w:line="360" w:lineRule="auto"/>
        <w:widowControl/>
        <w:rPr>
          <w:rFonts w:hint="eastAsia" w:ascii="宋体" w:hAnsi="宋体" w:eastAsia="宋体" w:cs="仿宋"/>
          <w:color w:val="000000"/>
          <w:sz w:val="22"/>
          <w:szCs w:val="22"/>
          <w:highlight w:val="none"/>
        </w:rPr>
        <w:outlineLvl w:val="0"/>
      </w:pPr>
      <w:r>
        <w:rPr>
          <w:rFonts w:hint="eastAsia" w:ascii="宋体" w:hAnsi="宋体" w:eastAsia="宋体" w:cs="仿宋"/>
          <w:b/>
          <w:color w:val="000000"/>
          <w:sz w:val="22"/>
          <w:szCs w:val="22"/>
          <w:highlight w:val="none"/>
        </w:rPr>
        <w:t xml:space="preserve">第</w:t>
      </w:r>
      <w:r>
        <w:rPr>
          <w:rFonts w:hint="eastAsia" w:ascii="宋体" w:hAnsi="宋体" w:eastAsia="宋体" w:cs="仿宋"/>
          <w:b/>
          <w:color w:val="000000"/>
          <w:sz w:val="22"/>
          <w:szCs w:val="22"/>
          <w:highlight w:val="none"/>
          <w:lang w:val="en-US" w:eastAsia="zh-CN"/>
        </w:rPr>
        <w:t xml:space="preserve">八</w:t>
      </w:r>
      <w:r>
        <w:rPr>
          <w:rFonts w:hint="eastAsia" w:ascii="宋体" w:hAnsi="宋体" w:eastAsia="宋体" w:cs="仿宋"/>
          <w:b/>
          <w:color w:val="000000"/>
          <w:sz w:val="22"/>
          <w:szCs w:val="22"/>
          <w:highlight w:val="none"/>
        </w:rPr>
        <w:t xml:space="preserve">节  </w:t>
      </w:r>
      <w:r>
        <w:rPr>
          <w:rFonts w:hint="eastAsia" w:ascii="宋体" w:hAnsi="宋体" w:eastAsia="宋体" w:cs="仿宋"/>
          <w:b/>
          <w:color w:val="000000"/>
          <w:sz w:val="22"/>
          <w:szCs w:val="22"/>
          <w:highlight w:val="none"/>
          <w:lang w:val="en-US" w:eastAsia="zh-CN"/>
        </w:rPr>
        <w:t xml:space="preserve">合同的解除</w:t>
      </w:r>
      <w:r>
        <w:rPr>
          <w:rFonts w:hint="eastAsia" w:ascii="宋体" w:hAnsi="宋体" w:eastAsia="宋体" w:cs="仿宋"/>
          <w:color w:val="000000"/>
          <w:sz w:val="22"/>
          <w:szCs w:val="22"/>
          <w:highlight w:val="none"/>
        </w:rPr>
      </w:r>
      <w:r/>
    </w:p>
    <w:p>
      <w:pPr>
        <w:pStyle w:val="1019"/>
        <w:jc w:val="left"/>
        <w:spacing w:line="360" w:lineRule="auto"/>
        <w:widowControl/>
        <w:rPr>
          <w:rFonts w:hint="eastAsia" w:ascii="宋体" w:hAnsi="宋体" w:eastAsia="宋体" w:cs="仿宋"/>
          <w:color w:val="000000"/>
          <w:sz w:val="22"/>
          <w:szCs w:val="22"/>
          <w:highlight w:val="none"/>
        </w:rPr>
      </w:pPr>
      <w:r>
        <w:rPr>
          <w:rFonts w:hint="eastAsia" w:ascii="宋体" w:hAnsi="宋体" w:eastAsia="宋体" w:cs="仿宋"/>
          <w:b/>
          <w:bCs/>
          <w:color w:val="000000"/>
          <w:sz w:val="22"/>
          <w:szCs w:val="22"/>
          <w:highlight w:val="none"/>
        </w:rPr>
        <w:t xml:space="preserve">第</w:t>
      </w:r>
      <w:r>
        <w:rPr>
          <w:rFonts w:hint="eastAsia" w:ascii="宋体" w:hAnsi="宋体" w:eastAsia="宋体" w:cs="仿宋"/>
          <w:b/>
          <w:bCs/>
          <w:color w:val="000000"/>
          <w:sz w:val="22"/>
          <w:szCs w:val="22"/>
          <w:highlight w:val="none"/>
          <w:lang w:val="en-US" w:eastAsia="zh-CN"/>
        </w:rPr>
        <w:t xml:space="preserve">十九</w:t>
      </w:r>
      <w:r>
        <w:rPr>
          <w:rFonts w:hint="eastAsia" w:ascii="宋体" w:hAnsi="宋体" w:eastAsia="宋体" w:cs="仿宋"/>
          <w:b/>
          <w:bCs/>
          <w:color w:val="000000"/>
          <w:sz w:val="22"/>
          <w:szCs w:val="22"/>
          <w:highlight w:val="none"/>
        </w:rPr>
        <w:t xml:space="preserve">条</w:t>
      </w:r>
      <w:r>
        <w:rPr>
          <w:rFonts w:hint="eastAsia" w:ascii="宋体" w:hAnsi="宋体" w:eastAsia="宋体" w:cs="仿宋"/>
          <w:color w:val="000000"/>
          <w:sz w:val="22"/>
          <w:szCs w:val="22"/>
          <w:highlight w:val="none"/>
          <w:lang w:val="en-US" w:eastAsia="zh-CN"/>
        </w:rPr>
        <w:t xml:space="preserve">  </w:t>
      </w:r>
      <w:r>
        <w:rPr>
          <w:rFonts w:hint="eastAsia" w:ascii="宋体" w:hAnsi="宋体" w:eastAsia="宋体" w:cs="仿宋"/>
          <w:color w:val="000000"/>
          <w:sz w:val="22"/>
          <w:szCs w:val="22"/>
          <w:highlight w:val="none"/>
        </w:rPr>
        <w:t xml:space="preserve">甲方和乙方经协商一致并达成书面协议，可以解除合同。</w:t>
      </w:r>
      <w:r>
        <w:rPr>
          <w:rFonts w:hint="eastAsia" w:ascii="宋体" w:hAnsi="宋体" w:eastAsia="宋体" w:cs="仿宋"/>
          <w:color w:val="000000"/>
          <w:sz w:val="22"/>
          <w:szCs w:val="22"/>
          <w:highlight w:val="none"/>
        </w:rPr>
      </w:r>
      <w:r/>
    </w:p>
    <w:p>
      <w:pPr>
        <w:pStyle w:val="1019"/>
        <w:jc w:val="left"/>
        <w:spacing w:line="360" w:lineRule="auto"/>
        <w:widowControl/>
        <w:rPr>
          <w:rFonts w:hint="eastAsia" w:ascii="宋体" w:hAnsi="宋体" w:eastAsia="宋体" w:cs="仿宋"/>
          <w:color w:val="000000"/>
          <w:sz w:val="22"/>
          <w:szCs w:val="22"/>
          <w:highlight w:val="none"/>
        </w:rPr>
      </w:pPr>
      <w:r>
        <w:rPr>
          <w:rFonts w:hint="eastAsia" w:ascii="宋体" w:hAnsi="宋体" w:eastAsia="宋体" w:cs="仿宋"/>
          <w:b/>
          <w:bCs/>
          <w:color w:val="000000"/>
          <w:sz w:val="22"/>
          <w:szCs w:val="22"/>
          <w:highlight w:val="none"/>
        </w:rPr>
        <w:t xml:space="preserve">第</w:t>
      </w:r>
      <w:r>
        <w:rPr>
          <w:rFonts w:hint="eastAsia" w:ascii="宋体" w:hAnsi="宋体" w:eastAsia="宋体" w:cs="仿宋"/>
          <w:b/>
          <w:bCs/>
          <w:color w:val="000000"/>
          <w:sz w:val="22"/>
          <w:szCs w:val="22"/>
          <w:highlight w:val="none"/>
          <w:lang w:val="en-US" w:eastAsia="zh-CN"/>
        </w:rPr>
        <w:t xml:space="preserve">二十</w:t>
      </w:r>
      <w:r>
        <w:rPr>
          <w:rFonts w:hint="eastAsia" w:ascii="宋体" w:hAnsi="宋体" w:eastAsia="宋体" w:cs="仿宋"/>
          <w:b/>
          <w:bCs/>
          <w:color w:val="000000"/>
          <w:sz w:val="22"/>
          <w:szCs w:val="22"/>
          <w:highlight w:val="none"/>
        </w:rPr>
        <w:t xml:space="preserve">条</w:t>
      </w:r>
      <w:r>
        <w:rPr>
          <w:rFonts w:hint="eastAsia" w:ascii="宋体" w:hAnsi="宋体" w:eastAsia="宋体" w:cs="仿宋"/>
          <w:color w:val="000000"/>
          <w:sz w:val="22"/>
          <w:szCs w:val="22"/>
          <w:highlight w:val="none"/>
          <w:lang w:val="en-US" w:eastAsia="zh-CN"/>
        </w:rPr>
        <w:t xml:space="preserve">  </w:t>
      </w:r>
      <w:r>
        <w:rPr>
          <w:rFonts w:hint="eastAsia" w:ascii="宋体" w:hAnsi="宋体" w:eastAsia="宋体" w:cs="仿宋"/>
          <w:color w:val="000000"/>
          <w:sz w:val="22"/>
          <w:szCs w:val="22"/>
          <w:highlight w:val="none"/>
        </w:rPr>
        <w:t xml:space="preserve">有下列情形之一，甲方有权解除合同</w:t>
      </w:r>
      <w:r>
        <w:rPr>
          <w:rFonts w:hint="eastAsia" w:ascii="宋体" w:hAnsi="宋体" w:eastAsia="宋体" w:cs="仿宋"/>
          <w:color w:val="000000"/>
          <w:sz w:val="22"/>
          <w:szCs w:val="22"/>
          <w:highlight w:val="none"/>
        </w:rPr>
      </w:r>
      <w:r/>
    </w:p>
    <w:p>
      <w:pPr>
        <w:pStyle w:val="1019"/>
        <w:ind w:firstLine="440"/>
        <w:jc w:val="left"/>
        <w:spacing w:line="360" w:lineRule="auto"/>
        <w:widowControl/>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val="en-US" w:eastAsia="zh-CN"/>
        </w:rPr>
        <w:t xml:space="preserve">1、</w:t>
      </w:r>
      <w:r>
        <w:rPr>
          <w:rFonts w:hint="eastAsia" w:ascii="宋体" w:hAnsi="宋体" w:eastAsia="宋体" w:cs="仿宋"/>
          <w:color w:val="000000"/>
          <w:sz w:val="22"/>
          <w:szCs w:val="22"/>
          <w:highlight w:val="none"/>
        </w:rPr>
        <w:t xml:space="preserve">乙方年度综合考核得分低于85分</w:t>
      </w:r>
      <w:r>
        <w:rPr>
          <w:rFonts w:hint="eastAsia" w:ascii="宋体" w:hAnsi="宋体" w:eastAsia="宋体" w:cs="仿宋"/>
          <w:color w:val="000000"/>
          <w:sz w:val="22"/>
          <w:szCs w:val="22"/>
          <w:highlight w:val="none"/>
          <w:lang w:eastAsia="zh-CN"/>
        </w:rPr>
        <w:t xml:space="preserve">；</w:t>
      </w:r>
      <w:r>
        <w:rPr>
          <w:rFonts w:hint="eastAsia" w:ascii="宋体" w:hAnsi="宋体" w:eastAsia="宋体" w:cs="仿宋"/>
          <w:color w:val="000000"/>
          <w:sz w:val="22"/>
          <w:szCs w:val="22"/>
          <w:highlight w:val="none"/>
          <w:lang w:eastAsia="zh-CN"/>
        </w:rPr>
      </w:r>
      <w:r/>
    </w:p>
    <w:p>
      <w:pPr>
        <w:pStyle w:val="1019"/>
        <w:ind w:firstLine="440"/>
        <w:jc w:val="left"/>
        <w:spacing w:line="360" w:lineRule="auto"/>
        <w:widowControl/>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val="en-US" w:eastAsia="zh-CN"/>
        </w:rPr>
        <w:t xml:space="preserve">2、</w:t>
      </w:r>
      <w:r>
        <w:rPr>
          <w:rFonts w:hint="eastAsia" w:ascii="宋体" w:hAnsi="宋体" w:eastAsia="宋体" w:cs="仿宋"/>
          <w:color w:val="000000"/>
          <w:sz w:val="22"/>
          <w:szCs w:val="22"/>
          <w:highlight w:val="none"/>
        </w:rPr>
        <w:t xml:space="preserve">合同期内累计3次以上(含3次)违返合同约定受到环卫主管部门书面通报批评的</w:t>
      </w:r>
      <w:r>
        <w:rPr>
          <w:rFonts w:hint="eastAsia" w:ascii="宋体" w:hAnsi="宋体" w:eastAsia="宋体" w:cs="仿宋"/>
          <w:color w:val="000000"/>
          <w:sz w:val="22"/>
          <w:szCs w:val="22"/>
          <w:highlight w:val="none"/>
          <w:lang w:eastAsia="zh-CN"/>
        </w:rPr>
        <w:t xml:space="preserve">；</w:t>
      </w:r>
      <w:r>
        <w:rPr>
          <w:rFonts w:hint="eastAsia" w:ascii="宋体" w:hAnsi="宋体" w:eastAsia="宋体" w:cs="仿宋"/>
          <w:color w:val="000000"/>
          <w:sz w:val="22"/>
          <w:szCs w:val="22"/>
          <w:highlight w:val="none"/>
          <w:lang w:eastAsia="zh-CN"/>
        </w:rPr>
      </w:r>
      <w:r/>
    </w:p>
    <w:p>
      <w:pPr>
        <w:pStyle w:val="1019"/>
        <w:ind w:firstLine="440"/>
        <w:jc w:val="left"/>
        <w:spacing w:line="360" w:lineRule="auto"/>
        <w:widowControl/>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val="en-US" w:eastAsia="zh-CN"/>
        </w:rPr>
        <w:t xml:space="preserve">3、</w:t>
      </w:r>
      <w:r>
        <w:rPr>
          <w:rFonts w:hint="eastAsia" w:ascii="宋体" w:hAnsi="宋体" w:eastAsia="宋体" w:cs="仿宋"/>
          <w:color w:val="000000"/>
          <w:sz w:val="22"/>
          <w:szCs w:val="22"/>
          <w:highlight w:val="none"/>
        </w:rPr>
        <w:t xml:space="preserve">保洁工作不符合项目要求，新闻媒体曝光及群众投诉造成重大影响的 或受到上级部门书面通报的，经查属实且有责三次以上(含三次)</w:t>
      </w:r>
      <w:r>
        <w:rPr>
          <w:rFonts w:hint="eastAsia" w:ascii="宋体" w:hAnsi="宋体" w:eastAsia="宋体" w:cs="仿宋"/>
          <w:color w:val="000000"/>
          <w:sz w:val="22"/>
          <w:szCs w:val="22"/>
          <w:highlight w:val="none"/>
          <w:lang w:eastAsia="zh-CN"/>
        </w:rPr>
        <w:t xml:space="preserve">；</w:t>
      </w:r>
      <w:r>
        <w:rPr>
          <w:rFonts w:hint="eastAsia" w:ascii="宋体" w:hAnsi="宋体" w:eastAsia="宋体" w:cs="仿宋"/>
          <w:color w:val="000000"/>
          <w:sz w:val="22"/>
          <w:szCs w:val="22"/>
          <w:highlight w:val="none"/>
          <w:lang w:eastAsia="zh-CN"/>
        </w:rPr>
      </w:r>
      <w:r/>
    </w:p>
    <w:p>
      <w:pPr>
        <w:pStyle w:val="1019"/>
        <w:ind w:firstLine="440"/>
        <w:jc w:val="left"/>
        <w:spacing w:line="360" w:lineRule="auto"/>
        <w:widowControl/>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val="en-US" w:eastAsia="zh-CN"/>
        </w:rPr>
        <w:t xml:space="preserve">4、</w:t>
      </w:r>
      <w:r>
        <w:rPr>
          <w:rFonts w:hint="eastAsia" w:ascii="宋体" w:hAnsi="宋体" w:eastAsia="宋体" w:cs="仿宋"/>
          <w:color w:val="000000"/>
          <w:sz w:val="22"/>
          <w:szCs w:val="22"/>
          <w:highlight w:val="none"/>
        </w:rPr>
        <w:t xml:space="preserve">突发事件(如灾害性天气)或重大活动期间，不执行指令性任务或未按相关要求、标准完成任务，达三次以上(含三次)</w:t>
      </w:r>
      <w:r>
        <w:rPr>
          <w:rFonts w:hint="eastAsia" w:ascii="宋体" w:hAnsi="宋体" w:eastAsia="宋体" w:cs="仿宋"/>
          <w:color w:val="000000"/>
          <w:sz w:val="22"/>
          <w:szCs w:val="22"/>
          <w:highlight w:val="none"/>
          <w:lang w:eastAsia="zh-CN"/>
        </w:rPr>
        <w:t xml:space="preserve">；</w:t>
      </w:r>
      <w:r>
        <w:rPr>
          <w:rFonts w:hint="eastAsia" w:ascii="宋体" w:hAnsi="宋体" w:eastAsia="宋体" w:cs="仿宋"/>
          <w:color w:val="000000"/>
          <w:sz w:val="22"/>
          <w:szCs w:val="22"/>
          <w:highlight w:val="none"/>
          <w:lang w:eastAsia="zh-CN"/>
        </w:rPr>
      </w:r>
      <w:r/>
    </w:p>
    <w:p>
      <w:pPr>
        <w:pStyle w:val="1019"/>
        <w:ind w:firstLine="440"/>
        <w:jc w:val="left"/>
        <w:spacing w:line="360" w:lineRule="auto"/>
        <w:widowControl/>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val="en-US" w:eastAsia="zh-CN"/>
        </w:rPr>
        <w:t xml:space="preserve">5、</w:t>
      </w:r>
      <w:r>
        <w:rPr>
          <w:rFonts w:hint="eastAsia" w:ascii="宋体" w:hAnsi="宋体" w:eastAsia="宋体" w:cs="仿宋"/>
          <w:color w:val="000000"/>
          <w:sz w:val="22"/>
          <w:szCs w:val="22"/>
          <w:highlight w:val="none"/>
        </w:rPr>
        <w:t xml:space="preserve">未经甲方同意，将合同转让或进行分包的</w:t>
      </w:r>
      <w:r>
        <w:rPr>
          <w:rFonts w:hint="eastAsia" w:ascii="宋体" w:hAnsi="宋体" w:eastAsia="宋体" w:cs="仿宋"/>
          <w:color w:val="000000"/>
          <w:sz w:val="22"/>
          <w:szCs w:val="22"/>
          <w:highlight w:val="none"/>
          <w:lang w:eastAsia="zh-CN"/>
        </w:rPr>
        <w:t xml:space="preserve">；</w:t>
      </w:r>
      <w:r>
        <w:rPr>
          <w:rFonts w:hint="eastAsia" w:ascii="宋体" w:hAnsi="宋体" w:eastAsia="宋体" w:cs="仿宋"/>
          <w:color w:val="000000"/>
          <w:sz w:val="22"/>
          <w:szCs w:val="22"/>
          <w:highlight w:val="none"/>
          <w:lang w:eastAsia="zh-CN"/>
        </w:rPr>
      </w:r>
      <w:r/>
    </w:p>
    <w:p>
      <w:pPr>
        <w:pStyle w:val="1019"/>
        <w:ind w:firstLine="440"/>
        <w:jc w:val="left"/>
        <w:spacing w:line="360" w:lineRule="auto"/>
        <w:widowControl/>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val="en-US" w:eastAsia="zh-CN"/>
        </w:rPr>
        <w:t xml:space="preserve">6、</w:t>
      </w:r>
      <w:r>
        <w:rPr>
          <w:rFonts w:hint="eastAsia" w:ascii="宋体" w:hAnsi="宋体" w:eastAsia="宋体" w:cs="仿宋"/>
          <w:color w:val="000000"/>
          <w:sz w:val="22"/>
          <w:szCs w:val="22"/>
          <w:highlight w:val="none"/>
        </w:rPr>
        <w:t xml:space="preserve">乙方与其职工发生劳资、工伤等纠纷，未按规定妥善解决，导致职工越级上访或引发群体性事件的</w:t>
      </w:r>
      <w:r>
        <w:rPr>
          <w:rFonts w:hint="eastAsia" w:ascii="宋体" w:hAnsi="宋体" w:eastAsia="宋体" w:cs="仿宋"/>
          <w:color w:val="000000"/>
          <w:sz w:val="22"/>
          <w:szCs w:val="22"/>
          <w:highlight w:val="none"/>
          <w:lang w:eastAsia="zh-CN"/>
        </w:rPr>
        <w:t xml:space="preserve">；</w:t>
      </w:r>
      <w:r>
        <w:rPr>
          <w:rFonts w:hint="eastAsia" w:ascii="宋体" w:hAnsi="宋体" w:eastAsia="宋体" w:cs="仿宋"/>
          <w:color w:val="000000"/>
          <w:sz w:val="22"/>
          <w:szCs w:val="22"/>
          <w:highlight w:val="none"/>
          <w:lang w:eastAsia="zh-CN"/>
        </w:rPr>
      </w:r>
      <w:r/>
    </w:p>
    <w:p>
      <w:pPr>
        <w:pStyle w:val="1019"/>
        <w:ind w:firstLine="440"/>
        <w:jc w:val="left"/>
        <w:spacing w:line="360" w:lineRule="auto"/>
        <w:widowControl/>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val="en-US" w:eastAsia="zh-CN"/>
        </w:rPr>
        <w:t xml:space="preserve">7、</w:t>
      </w:r>
      <w:r>
        <w:rPr>
          <w:rFonts w:hint="eastAsia" w:ascii="宋体" w:hAnsi="宋体" w:eastAsia="宋体" w:cs="仿宋"/>
          <w:color w:val="000000"/>
          <w:sz w:val="22"/>
          <w:szCs w:val="22"/>
          <w:highlight w:val="none"/>
        </w:rPr>
        <w:t xml:space="preserve">擅自停业、歇业，影响社会公共利益和安全的</w:t>
      </w:r>
      <w:r>
        <w:rPr>
          <w:rFonts w:hint="eastAsia" w:ascii="宋体" w:hAnsi="宋体" w:eastAsia="宋体" w:cs="仿宋"/>
          <w:color w:val="000000"/>
          <w:sz w:val="22"/>
          <w:szCs w:val="22"/>
          <w:highlight w:val="none"/>
          <w:lang w:eastAsia="zh-CN"/>
        </w:rPr>
        <w:t xml:space="preserve">；</w:t>
      </w:r>
      <w:r>
        <w:rPr>
          <w:rFonts w:hint="eastAsia" w:ascii="宋体" w:hAnsi="宋体" w:eastAsia="宋体" w:cs="仿宋"/>
          <w:color w:val="000000"/>
          <w:sz w:val="22"/>
          <w:szCs w:val="22"/>
          <w:highlight w:val="none"/>
          <w:lang w:eastAsia="zh-CN"/>
        </w:rPr>
      </w:r>
      <w:r/>
    </w:p>
    <w:p>
      <w:pPr>
        <w:pStyle w:val="1019"/>
        <w:ind w:firstLine="440"/>
        <w:jc w:val="left"/>
        <w:spacing w:line="360" w:lineRule="auto"/>
        <w:widowControl/>
        <w:rPr>
          <w:rFonts w:hint="eastAsia" w:ascii="宋体" w:hAnsi="宋体" w:eastAsia="宋体" w:cs="仿宋"/>
          <w:color w:val="000000"/>
          <w:sz w:val="22"/>
          <w:szCs w:val="22"/>
          <w:highlight w:val="none"/>
        </w:rPr>
      </w:pPr>
      <w:r>
        <w:rPr>
          <w:rFonts w:hint="eastAsia" w:ascii="宋体" w:hAnsi="宋体" w:eastAsia="宋体" w:cs="仿宋"/>
          <w:color w:val="000000"/>
          <w:sz w:val="22"/>
          <w:szCs w:val="22"/>
          <w:highlight w:val="none"/>
          <w:lang w:val="en-US" w:eastAsia="zh-CN"/>
        </w:rPr>
        <w:t xml:space="preserve">8、</w:t>
      </w:r>
      <w:r>
        <w:rPr>
          <w:rFonts w:hint="eastAsia" w:ascii="宋体" w:hAnsi="宋体" w:eastAsia="宋体" w:cs="仿宋"/>
          <w:color w:val="000000"/>
          <w:sz w:val="22"/>
          <w:szCs w:val="22"/>
          <w:highlight w:val="none"/>
        </w:rPr>
        <w:t xml:space="preserve">乙方未按规定发放环卫工人工资、津贴、加班工资等的，经甲方查实通报三次以上的；</w:t>
      </w:r>
      <w:r>
        <w:rPr>
          <w:rFonts w:hint="eastAsia" w:ascii="宋体" w:hAnsi="宋体" w:eastAsia="宋体" w:cs="仿宋"/>
          <w:color w:val="000000"/>
          <w:sz w:val="22"/>
          <w:szCs w:val="22"/>
          <w:highlight w:val="none"/>
        </w:rPr>
      </w:r>
      <w:r/>
    </w:p>
    <w:p>
      <w:pPr>
        <w:pStyle w:val="1019"/>
        <w:ind w:firstLine="440"/>
        <w:jc w:val="left"/>
        <w:spacing w:line="360" w:lineRule="auto"/>
        <w:widowControl/>
        <w:rPr>
          <w:rFonts w:hint="eastAsia" w:ascii="宋体" w:hAnsi="宋体" w:eastAsia="宋体" w:cs="仿宋"/>
          <w:color w:val="000000"/>
          <w:sz w:val="22"/>
          <w:szCs w:val="22"/>
          <w:highlight w:val="none"/>
        </w:rPr>
      </w:pPr>
      <w:r>
        <w:rPr>
          <w:rFonts w:hint="eastAsia" w:ascii="宋体" w:hAnsi="宋体" w:eastAsia="宋体" w:cs="仿宋"/>
          <w:color w:val="000000"/>
          <w:sz w:val="22"/>
          <w:szCs w:val="22"/>
          <w:highlight w:val="none"/>
          <w:lang w:val="en-US" w:eastAsia="zh-CN"/>
        </w:rPr>
        <w:t xml:space="preserve">9、</w:t>
      </w:r>
      <w:r>
        <w:rPr>
          <w:rFonts w:hint="eastAsia" w:ascii="宋体" w:hAnsi="宋体" w:eastAsia="宋体" w:cs="仿宋"/>
          <w:color w:val="000000"/>
          <w:sz w:val="22"/>
          <w:szCs w:val="22"/>
          <w:highlight w:val="none"/>
        </w:rPr>
        <w:t xml:space="preserve">其他重大违法行为。</w:t>
      </w:r>
      <w:r>
        <w:rPr>
          <w:rFonts w:hint="eastAsia" w:ascii="宋体" w:hAnsi="宋体" w:eastAsia="宋体" w:cs="仿宋"/>
          <w:color w:val="000000"/>
          <w:sz w:val="22"/>
          <w:szCs w:val="22"/>
          <w:highlight w:val="none"/>
        </w:rPr>
      </w:r>
      <w:r/>
    </w:p>
    <w:p>
      <w:pPr>
        <w:pStyle w:val="1019"/>
        <w:jc w:val="left"/>
        <w:spacing w:line="360" w:lineRule="auto"/>
        <w:widowControl/>
        <w:rPr>
          <w:rFonts w:hint="eastAsia" w:ascii="宋体" w:hAnsi="宋体" w:eastAsia="宋体" w:cs="仿宋"/>
          <w:color w:val="000000"/>
          <w:sz w:val="22"/>
          <w:szCs w:val="22"/>
          <w:highlight w:val="none"/>
        </w:rPr>
      </w:pPr>
      <w:r>
        <w:rPr>
          <w:rFonts w:hint="eastAsia" w:ascii="宋体" w:hAnsi="宋体" w:eastAsia="宋体" w:cs="仿宋"/>
          <w:b/>
          <w:bCs/>
          <w:color w:val="000000"/>
          <w:sz w:val="22"/>
          <w:szCs w:val="22"/>
          <w:highlight w:val="none"/>
        </w:rPr>
        <w:t xml:space="preserve">第</w:t>
      </w:r>
      <w:r>
        <w:rPr>
          <w:rFonts w:hint="eastAsia" w:ascii="宋体" w:hAnsi="宋体" w:eastAsia="宋体" w:cs="仿宋"/>
          <w:b/>
          <w:bCs/>
          <w:color w:val="000000"/>
          <w:sz w:val="22"/>
          <w:szCs w:val="22"/>
          <w:highlight w:val="none"/>
          <w:lang w:val="en-US" w:eastAsia="zh-CN"/>
        </w:rPr>
        <w:t xml:space="preserve">二十一</w:t>
      </w:r>
      <w:r>
        <w:rPr>
          <w:rFonts w:hint="eastAsia" w:ascii="宋体" w:hAnsi="宋体" w:eastAsia="宋体" w:cs="仿宋"/>
          <w:b/>
          <w:bCs/>
          <w:color w:val="000000"/>
          <w:sz w:val="22"/>
          <w:szCs w:val="22"/>
          <w:highlight w:val="none"/>
        </w:rPr>
        <w:t xml:space="preserve">条</w:t>
      </w:r>
      <w:r>
        <w:rPr>
          <w:rFonts w:hint="eastAsia" w:ascii="宋体" w:hAnsi="宋体" w:eastAsia="宋体" w:cs="仿宋"/>
          <w:color w:val="000000"/>
          <w:sz w:val="22"/>
          <w:szCs w:val="22"/>
          <w:highlight w:val="none"/>
        </w:rPr>
        <w:t xml:space="preserve">  合同解除时应书面通知乙方，书面通知到达乙方时解除。</w:t>
      </w:r>
      <w:r>
        <w:rPr>
          <w:rFonts w:hint="eastAsia" w:ascii="宋体" w:hAnsi="宋体" w:eastAsia="宋体" w:cs="仿宋"/>
          <w:color w:val="000000"/>
          <w:sz w:val="22"/>
          <w:szCs w:val="22"/>
          <w:highlight w:val="none"/>
        </w:rPr>
      </w:r>
      <w:r/>
    </w:p>
    <w:p>
      <w:pPr>
        <w:pStyle w:val="1019"/>
        <w:jc w:val="left"/>
        <w:spacing w:line="360" w:lineRule="auto"/>
        <w:widowControl/>
        <w:rPr>
          <w:rFonts w:hint="eastAsia" w:ascii="宋体" w:hAnsi="宋体" w:eastAsia="宋体" w:cs="仿宋"/>
          <w:color w:val="000000"/>
          <w:sz w:val="22"/>
          <w:szCs w:val="22"/>
          <w:highlight w:val="none"/>
        </w:rPr>
      </w:pPr>
      <w:r>
        <w:rPr>
          <w:rFonts w:hint="eastAsia" w:ascii="宋体" w:hAnsi="宋体" w:eastAsia="宋体" w:cs="仿宋"/>
          <w:b/>
          <w:bCs/>
          <w:color w:val="000000"/>
          <w:sz w:val="22"/>
          <w:szCs w:val="22"/>
          <w:highlight w:val="none"/>
        </w:rPr>
        <w:t xml:space="preserve">第</w:t>
      </w:r>
      <w:r>
        <w:rPr>
          <w:rFonts w:hint="eastAsia" w:ascii="宋体" w:hAnsi="宋体" w:eastAsia="宋体" w:cs="仿宋"/>
          <w:b/>
          <w:bCs/>
          <w:color w:val="000000"/>
          <w:sz w:val="22"/>
          <w:szCs w:val="22"/>
          <w:highlight w:val="none"/>
          <w:lang w:val="en-US" w:eastAsia="zh-CN"/>
        </w:rPr>
        <w:t xml:space="preserve">二十二</w:t>
      </w:r>
      <w:r>
        <w:rPr>
          <w:rFonts w:hint="eastAsia" w:ascii="宋体" w:hAnsi="宋体" w:eastAsia="宋体" w:cs="仿宋"/>
          <w:b/>
          <w:bCs/>
          <w:color w:val="000000"/>
          <w:sz w:val="22"/>
          <w:szCs w:val="22"/>
          <w:highlight w:val="none"/>
        </w:rPr>
        <w:t xml:space="preserve">条</w:t>
      </w:r>
      <w:r>
        <w:rPr>
          <w:rFonts w:hint="eastAsia" w:ascii="宋体" w:hAnsi="宋体" w:eastAsia="宋体" w:cs="仿宋"/>
          <w:b/>
          <w:bCs/>
          <w:color w:val="000000"/>
          <w:sz w:val="22"/>
          <w:szCs w:val="22"/>
          <w:highlight w:val="none"/>
          <w:lang w:val="en-US" w:eastAsia="zh-CN"/>
        </w:rPr>
        <w:t xml:space="preserve"> </w:t>
      </w:r>
      <w:r>
        <w:rPr>
          <w:rFonts w:hint="eastAsia" w:ascii="宋体" w:hAnsi="宋体" w:eastAsia="宋体" w:cs="仿宋"/>
          <w:color w:val="000000"/>
          <w:sz w:val="22"/>
          <w:szCs w:val="22"/>
          <w:highlight w:val="none"/>
        </w:rPr>
        <w:t xml:space="preserve"> 因乙方违约解除合同的，其履约保证金不予退回，并视情况轻重，禁止乙方参加下一轮</w:t>
      </w:r>
      <w:r>
        <w:rPr>
          <w:rFonts w:hint="eastAsia" w:ascii="宋体" w:hAnsi="宋体" w:eastAsia="宋体" w:cs="仿宋"/>
          <w:color w:val="000000"/>
          <w:sz w:val="22"/>
          <w:szCs w:val="22"/>
          <w:highlight w:val="none"/>
          <w:lang w:val="en-US" w:eastAsia="zh-CN"/>
        </w:rPr>
        <w:t xml:space="preserve">邳州经济开发</w:t>
      </w:r>
      <w:r>
        <w:rPr>
          <w:rFonts w:hint="eastAsia" w:ascii="宋体" w:hAnsi="宋体" w:eastAsia="宋体" w:cs="仿宋"/>
          <w:color w:val="000000"/>
          <w:sz w:val="22"/>
          <w:szCs w:val="22"/>
          <w:highlight w:val="none"/>
        </w:rPr>
        <w:t xml:space="preserve">区环卫作业市场化运作项目投标。</w:t>
      </w:r>
      <w:r>
        <w:rPr>
          <w:rFonts w:hint="eastAsia" w:ascii="宋体" w:hAnsi="宋体" w:eastAsia="宋体" w:cs="仿宋"/>
          <w:color w:val="000000"/>
          <w:sz w:val="22"/>
          <w:szCs w:val="22"/>
          <w:highlight w:val="none"/>
        </w:rPr>
      </w:r>
      <w:r/>
    </w:p>
    <w:p>
      <w:pPr>
        <w:pStyle w:val="1019"/>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b/>
          <w:bCs/>
          <w:color w:val="000000"/>
          <w:sz w:val="22"/>
          <w:szCs w:val="22"/>
          <w:highlight w:val="none"/>
        </w:rPr>
        <w:t xml:space="preserve">第</w:t>
      </w:r>
      <w:r>
        <w:rPr>
          <w:rFonts w:hint="eastAsia" w:ascii="宋体" w:hAnsi="宋体" w:eastAsia="宋体" w:cs="仿宋"/>
          <w:b/>
          <w:bCs/>
          <w:color w:val="000000"/>
          <w:sz w:val="22"/>
          <w:szCs w:val="22"/>
          <w:highlight w:val="none"/>
          <w:lang w:val="en-US" w:eastAsia="zh-CN"/>
        </w:rPr>
        <w:t xml:space="preserve">二十三</w:t>
      </w:r>
      <w:r>
        <w:rPr>
          <w:rFonts w:hint="eastAsia" w:ascii="宋体" w:hAnsi="宋体" w:eastAsia="宋体" w:cs="仿宋"/>
          <w:b/>
          <w:bCs/>
          <w:color w:val="000000"/>
          <w:sz w:val="22"/>
          <w:szCs w:val="22"/>
          <w:highlight w:val="none"/>
        </w:rPr>
        <w:t xml:space="preserve">条</w:t>
      </w:r>
      <w:r>
        <w:rPr>
          <w:rFonts w:hint="eastAsia" w:ascii="宋体" w:hAnsi="宋体" w:eastAsia="宋体" w:cs="仿宋"/>
          <w:color w:val="000000"/>
          <w:sz w:val="22"/>
          <w:szCs w:val="22"/>
          <w:highlight w:val="none"/>
          <w:lang w:val="en-US" w:eastAsia="zh-CN"/>
        </w:rPr>
        <w:t xml:space="preserve">  </w:t>
      </w:r>
      <w:r>
        <w:rPr>
          <w:rFonts w:hint="eastAsia" w:ascii="宋体" w:hAnsi="宋体" w:eastAsia="宋体" w:cs="仿宋"/>
          <w:color w:val="000000"/>
          <w:sz w:val="22"/>
          <w:szCs w:val="22"/>
          <w:highlight w:val="none"/>
        </w:rPr>
        <w:t xml:space="preserve">合同解除后，甲方有权临时接管或指定第三方负责该项目保洁工作</w:t>
      </w:r>
      <w:r>
        <w:rPr>
          <w:rFonts w:hint="eastAsia" w:ascii="宋体" w:hAnsi="宋体" w:eastAsia="宋体" w:cs="仿宋"/>
          <w:color w:val="000000"/>
          <w:sz w:val="22"/>
          <w:szCs w:val="22"/>
          <w:highlight w:val="none"/>
          <w:lang w:eastAsia="zh-CN"/>
        </w:rPr>
        <w:t xml:space="preserve">。</w:t>
      </w:r>
      <w:r>
        <w:rPr>
          <w:rFonts w:ascii="宋体" w:hAnsi="宋体" w:eastAsia="宋体" w:cs="仿宋"/>
          <w:color w:val="000000"/>
          <w:sz w:val="22"/>
          <w:szCs w:val="22"/>
          <w:highlight w:val="none"/>
        </w:rPr>
      </w:r>
      <w:r/>
    </w:p>
    <w:p>
      <w:pPr>
        <w:pStyle w:val="1019"/>
        <w:ind w:firstLine="551"/>
        <w:jc w:val="center"/>
        <w:spacing w:line="360" w:lineRule="auto"/>
        <w:widowControl/>
        <w:rPr>
          <w:rFonts w:hint="eastAsia" w:ascii="宋体" w:hAnsi="宋体" w:eastAsia="宋体" w:cs="仿宋"/>
          <w:b/>
          <w:bCs/>
          <w:color w:val="000000"/>
          <w:sz w:val="22"/>
          <w:szCs w:val="22"/>
          <w:highlight w:val="none"/>
        </w:rPr>
        <w:outlineLvl w:val="0"/>
      </w:pPr>
      <w:r>
        <w:rPr>
          <w:rFonts w:hint="eastAsia" w:ascii="宋体" w:hAnsi="宋体" w:eastAsia="宋体" w:cs="仿宋"/>
          <w:b/>
          <w:bCs/>
          <w:color w:val="000000"/>
          <w:sz w:val="22"/>
          <w:szCs w:val="22"/>
          <w:highlight w:val="none"/>
        </w:rPr>
      </w:r>
      <w:r/>
    </w:p>
    <w:p>
      <w:pPr>
        <w:pStyle w:val="1019"/>
        <w:ind w:firstLine="551"/>
        <w:jc w:val="center"/>
        <w:spacing w:line="360" w:lineRule="auto"/>
        <w:widowControl/>
        <w:rPr>
          <w:rFonts w:hint="eastAsia" w:ascii="宋体" w:hAnsi="宋体" w:eastAsia="宋体" w:cs="仿宋"/>
          <w:b/>
          <w:bCs/>
          <w:color w:val="000000"/>
          <w:sz w:val="22"/>
          <w:szCs w:val="22"/>
          <w:highlight w:val="none"/>
        </w:rPr>
        <w:outlineLvl w:val="0"/>
      </w:pPr>
      <w:r>
        <w:rPr>
          <w:rFonts w:hint="eastAsia" w:ascii="宋体" w:hAnsi="宋体" w:eastAsia="宋体" w:cs="仿宋"/>
          <w:b/>
          <w:bCs/>
          <w:color w:val="000000"/>
          <w:sz w:val="22"/>
          <w:szCs w:val="22"/>
          <w:highlight w:val="none"/>
        </w:rPr>
      </w:r>
      <w:r/>
    </w:p>
    <w:p>
      <w:pPr>
        <w:pStyle w:val="1019"/>
        <w:ind w:firstLine="551"/>
        <w:jc w:val="center"/>
        <w:spacing w:line="360" w:lineRule="auto"/>
        <w:widowControl/>
        <w:rPr>
          <w:rFonts w:ascii="宋体" w:hAnsi="宋体" w:eastAsia="宋体" w:cs="仿宋"/>
          <w:b/>
          <w:bCs/>
          <w:color w:val="000000"/>
          <w:sz w:val="22"/>
          <w:szCs w:val="22"/>
          <w:highlight w:val="none"/>
        </w:rPr>
        <w:outlineLvl w:val="0"/>
      </w:pPr>
      <w:r>
        <w:rPr>
          <w:rFonts w:hint="eastAsia" w:ascii="宋体" w:hAnsi="宋体" w:eastAsia="宋体" w:cs="仿宋"/>
          <w:b/>
          <w:bCs/>
          <w:color w:val="000000"/>
          <w:sz w:val="22"/>
          <w:szCs w:val="22"/>
          <w:highlight w:val="none"/>
        </w:rPr>
        <w:t xml:space="preserve">第</w:t>
      </w:r>
      <w:r>
        <w:rPr>
          <w:rFonts w:hint="eastAsia" w:ascii="宋体" w:hAnsi="宋体" w:eastAsia="宋体" w:cs="仿宋"/>
          <w:b/>
          <w:bCs/>
          <w:color w:val="000000"/>
          <w:sz w:val="22"/>
          <w:szCs w:val="22"/>
          <w:highlight w:val="none"/>
          <w:lang w:val="en-US" w:eastAsia="zh-CN"/>
        </w:rPr>
        <w:t xml:space="preserve">九</w:t>
      </w:r>
      <w:r>
        <w:rPr>
          <w:rFonts w:hint="eastAsia" w:ascii="宋体" w:hAnsi="宋体" w:eastAsia="宋体" w:cs="仿宋"/>
          <w:b/>
          <w:bCs/>
          <w:color w:val="000000"/>
          <w:sz w:val="22"/>
          <w:szCs w:val="22"/>
          <w:highlight w:val="none"/>
        </w:rPr>
        <w:t xml:space="preserve">节  其他约定</w:t>
      </w:r>
      <w:r>
        <w:rPr>
          <w:rFonts w:ascii="宋体" w:hAnsi="宋体" w:eastAsia="宋体" w:cs="仿宋"/>
          <w:b/>
          <w:bCs/>
          <w:color w:val="000000"/>
          <w:sz w:val="22"/>
          <w:szCs w:val="22"/>
          <w:highlight w:val="none"/>
        </w:rPr>
      </w:r>
      <w:r/>
    </w:p>
    <w:p>
      <w:pPr>
        <w:pStyle w:val="1019"/>
        <w:ind w:firstLine="551"/>
        <w:jc w:val="center"/>
        <w:spacing w:line="360" w:lineRule="auto"/>
        <w:widowControl/>
        <w:rPr>
          <w:rFonts w:ascii="宋体" w:hAnsi="宋体" w:eastAsia="宋体" w:cs="仿宋"/>
          <w:b/>
          <w:bCs/>
          <w:color w:val="000000"/>
          <w:sz w:val="22"/>
          <w:szCs w:val="22"/>
          <w:highlight w:val="none"/>
        </w:rPr>
        <w:outlineLvl w:val="0"/>
      </w:pPr>
      <w:r>
        <w:rPr>
          <w:rFonts w:hint="eastAsia" w:ascii="宋体" w:hAnsi="宋体" w:eastAsia="宋体" w:cs="仿宋"/>
          <w:b/>
          <w:bCs/>
          <w:color w:val="000000"/>
          <w:sz w:val="22"/>
          <w:szCs w:val="22"/>
          <w:highlight w:val="none"/>
        </w:rPr>
        <w:t xml:space="preserve"> </w:t>
      </w:r>
      <w:r>
        <w:rPr>
          <w:rFonts w:ascii="宋体" w:hAnsi="宋体" w:eastAsia="宋体" w:cs="仿宋"/>
          <w:b/>
          <w:bCs/>
          <w:color w:val="000000"/>
          <w:sz w:val="22"/>
          <w:szCs w:val="22"/>
          <w:highlight w:val="none"/>
        </w:rPr>
      </w:r>
      <w:r/>
    </w:p>
    <w:p>
      <w:pPr>
        <w:pStyle w:val="1019"/>
        <w:ind w:firstLine="440"/>
        <w:jc w:val="left"/>
        <w:spacing w:line="360" w:lineRule="auto"/>
        <w:widowControl/>
        <w:rPr>
          <w:rFonts w:hint="eastAsia" w:ascii="宋体" w:hAnsi="宋体" w:eastAsia="宋体" w:cs="仿宋"/>
          <w:color w:val="000000"/>
          <w:sz w:val="22"/>
          <w:szCs w:val="22"/>
          <w:highlight w:val="none"/>
        </w:rPr>
      </w:pPr>
      <w:r>
        <w:rPr>
          <w:rFonts w:hint="eastAsia" w:ascii="宋体" w:hAnsi="宋体" w:eastAsia="宋体" w:cs="仿宋"/>
          <w:color w:val="000000"/>
          <w:sz w:val="22"/>
          <w:szCs w:val="22"/>
          <w:highlight w:val="none"/>
        </w:rPr>
        <w:t xml:space="preserve">1、不可抗力或甲、乙双方不能控制的原因不能履行合同的，根据不可抗力的影响，部分或者全部免除责任，但合同一方迟延履行后发生不可抗力的，不能免除责任。</w:t>
      </w:r>
      <w:r>
        <w:rPr>
          <w:rFonts w:hint="eastAsia" w:ascii="宋体" w:hAnsi="宋体" w:eastAsia="宋体" w:cs="仿宋"/>
          <w:color w:val="000000"/>
          <w:sz w:val="22"/>
          <w:szCs w:val="22"/>
          <w:highlight w:val="none"/>
        </w:rPr>
      </w:r>
      <w:r/>
    </w:p>
    <w:p>
      <w:pPr>
        <w:pStyle w:val="1019"/>
        <w:ind w:firstLine="420"/>
        <w:rPr>
          <w:rFonts w:hint="eastAsia" w:ascii="Times New Roman" w:hAnsi="Times New Roman" w:eastAsia="宋体" w:cs="Times New Roman"/>
          <w:color w:val="000000"/>
          <w:szCs w:val="22"/>
          <w:highlight w:val="none"/>
          <w:lang w:val="en-US" w:eastAsia="zh-CN"/>
        </w:rPr>
      </w:pPr>
      <w:r>
        <w:rPr>
          <w:rFonts w:hint="eastAsia" w:ascii="宋体" w:hAnsi="宋体" w:eastAsia="宋体" w:cs="仿宋"/>
          <w:color w:val="000000"/>
          <w:sz w:val="22"/>
          <w:szCs w:val="22"/>
          <w:highlight w:val="none"/>
          <w:lang w:val="en-US" w:eastAsia="zh-CN"/>
        </w:rPr>
        <w:t xml:space="preserve">2、合同一方因不可抗力不能履行合同的，应当及时通知对方，以减轻可能给对方造成损失，并应当在合理期限内提供证明。</w:t>
      </w:r>
      <w:r>
        <w:rPr>
          <w:rFonts w:hint="eastAsia" w:ascii="Times New Roman" w:hAnsi="Times New Roman" w:eastAsia="宋体" w:cs="Times New Roman"/>
          <w:color w:val="000000"/>
          <w:szCs w:val="22"/>
          <w:highlight w:val="none"/>
          <w:lang w:val="en-US" w:eastAsia="zh-CN"/>
        </w:rPr>
      </w:r>
      <w:r/>
    </w:p>
    <w:p>
      <w:pPr>
        <w:pStyle w:val="1019"/>
        <w:ind w:firstLine="44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lang w:val="en-US" w:eastAsia="zh-CN"/>
        </w:rPr>
        <w:t xml:space="preserve">3</w:t>
      </w:r>
      <w:r>
        <w:rPr>
          <w:rFonts w:hint="eastAsia" w:ascii="宋体" w:hAnsi="宋体" w:eastAsia="宋体" w:cs="仿宋"/>
          <w:color w:val="000000"/>
          <w:sz w:val="22"/>
          <w:szCs w:val="22"/>
          <w:highlight w:val="none"/>
        </w:rPr>
        <w:t xml:space="preserve">、合同发生争议时，首先协商解决，协商不成的，向</w:t>
      </w:r>
      <w:r>
        <w:rPr>
          <w:rFonts w:hint="eastAsia" w:ascii="宋体" w:hAnsi="宋体" w:eastAsia="宋体" w:cs="仿宋"/>
          <w:color w:val="000000"/>
          <w:sz w:val="22"/>
          <w:szCs w:val="22"/>
          <w:highlight w:val="none"/>
          <w:lang w:val="en-US" w:eastAsia="zh-CN"/>
        </w:rPr>
        <w:t xml:space="preserve">邳州市</w:t>
      </w:r>
      <w:r>
        <w:rPr>
          <w:rFonts w:hint="eastAsia" w:ascii="宋体" w:hAnsi="宋体" w:eastAsia="宋体" w:cs="仿宋"/>
          <w:color w:val="000000"/>
          <w:sz w:val="22"/>
          <w:szCs w:val="22"/>
          <w:highlight w:val="none"/>
        </w:rPr>
        <w:t xml:space="preserve">人民法院诉讼。</w:t>
      </w:r>
      <w:r>
        <w:rPr>
          <w:rFonts w:ascii="宋体" w:hAnsi="宋体" w:eastAsia="宋体" w:cs="仿宋"/>
          <w:color w:val="000000"/>
          <w:sz w:val="22"/>
          <w:szCs w:val="22"/>
          <w:highlight w:val="none"/>
        </w:rPr>
      </w:r>
      <w:r/>
    </w:p>
    <w:p>
      <w:pPr>
        <w:pStyle w:val="1019"/>
        <w:ind w:firstLine="44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lang w:val="en-US" w:eastAsia="zh-CN"/>
        </w:rPr>
        <w:t xml:space="preserve">4</w:t>
      </w:r>
      <w:r>
        <w:rPr>
          <w:rFonts w:hint="eastAsia" w:ascii="宋体" w:hAnsi="宋体" w:eastAsia="宋体" w:cs="仿宋"/>
          <w:color w:val="000000"/>
          <w:sz w:val="22"/>
          <w:szCs w:val="22"/>
          <w:highlight w:val="none"/>
        </w:rPr>
        <w:t xml:space="preserve">、未尽事宜双方友好协商，以书面形式签订补充协议，补充协议与本合同具有同等效力。</w:t>
      </w:r>
      <w:r>
        <w:rPr>
          <w:rFonts w:ascii="宋体" w:hAnsi="宋体" w:eastAsia="宋体" w:cs="仿宋"/>
          <w:color w:val="000000"/>
          <w:sz w:val="22"/>
          <w:szCs w:val="22"/>
          <w:highlight w:val="none"/>
        </w:rPr>
      </w:r>
      <w:r/>
    </w:p>
    <w:p>
      <w:pPr>
        <w:pStyle w:val="1019"/>
        <w:ind w:firstLine="440"/>
        <w:jc w:val="left"/>
        <w:spacing w:line="360" w:lineRule="auto"/>
        <w:widowControl/>
        <w:rPr>
          <w:rFonts w:ascii="宋体" w:hAnsi="宋体" w:eastAsia="宋体" w:cs="仿宋"/>
          <w:color w:val="000000"/>
          <w:sz w:val="22"/>
          <w:szCs w:val="22"/>
          <w:highlight w:val="none"/>
        </w:rPr>
      </w:pPr>
      <w:r>
        <w:rPr>
          <w:rFonts w:hint="eastAsia" w:ascii="宋体" w:hAnsi="宋体" w:eastAsia="宋体" w:cs="仿宋"/>
          <w:color w:val="000000"/>
          <w:sz w:val="22"/>
          <w:szCs w:val="22"/>
          <w:highlight w:val="none"/>
          <w:lang w:val="en-US" w:eastAsia="zh-CN"/>
        </w:rPr>
        <w:t xml:space="preserve">5</w:t>
      </w:r>
      <w:r>
        <w:rPr>
          <w:rFonts w:hint="eastAsia" w:ascii="宋体" w:hAnsi="宋体" w:eastAsia="宋体" w:cs="仿宋"/>
          <w:color w:val="000000"/>
          <w:sz w:val="22"/>
          <w:szCs w:val="22"/>
          <w:highlight w:val="none"/>
        </w:rPr>
        <w:t xml:space="preserve">、本合同壹式拾份，具有同等法律效力，甲乙双方各执叁份，采购代理机构壹份存档、市城管局环卫科贰份备案、政府采购管理部门壹份备案。</w:t>
      </w:r>
      <w:r>
        <w:rPr>
          <w:rFonts w:ascii="宋体" w:hAnsi="宋体" w:eastAsia="宋体" w:cs="仿宋"/>
          <w:color w:val="000000"/>
          <w:sz w:val="22"/>
          <w:szCs w:val="22"/>
          <w:highlight w:val="none"/>
        </w:rPr>
      </w:r>
      <w:r/>
    </w:p>
    <w:p>
      <w:pPr>
        <w:pStyle w:val="1019"/>
        <w:jc w:val="both"/>
        <w:widowControl/>
        <w:rPr>
          <w:rFonts w:ascii="宋体" w:hAnsi="宋体" w:eastAsia="宋体" w:cs="Times New Roman"/>
          <w:b/>
          <w:color w:val="000000"/>
          <w:sz w:val="30"/>
          <w:szCs w:val="30"/>
          <w:highlight w:val="none"/>
        </w:rPr>
      </w:pPr>
      <w:r>
        <w:rPr>
          <w:rFonts w:ascii="宋体" w:hAnsi="宋体" w:eastAsia="宋体" w:cs="Times New Roman"/>
          <w:b/>
          <w:color w:val="000000"/>
          <w:sz w:val="30"/>
          <w:szCs w:val="30"/>
          <w:highlight w:val="none"/>
        </w:rPr>
      </w:r>
      <w:r/>
    </w:p>
    <w:p>
      <w:pPr>
        <w:pStyle w:val="1019"/>
        <w:jc w:val="center"/>
        <w:widowControl/>
        <w:rPr>
          <w:rFonts w:ascii="宋体" w:hAnsi="宋体" w:eastAsia="宋体" w:cs="Times New Roman"/>
          <w:b/>
          <w:color w:val="000000"/>
          <w:sz w:val="30"/>
          <w:szCs w:val="30"/>
          <w:highlight w:val="none"/>
        </w:rPr>
      </w:pPr>
      <w:r>
        <w:rPr>
          <w:rFonts w:ascii="宋体" w:hAnsi="宋体" w:eastAsia="宋体" w:cs="Times New Roman"/>
          <w:b/>
          <w:color w:val="000000"/>
          <w:sz w:val="30"/>
          <w:szCs w:val="30"/>
          <w:highlight w:val="none"/>
        </w:rPr>
      </w:r>
      <w:r/>
    </w:p>
    <w:p>
      <w:pPr>
        <w:pStyle w:val="1019"/>
        <w:jc w:val="center"/>
        <w:widowControl/>
        <w:rPr>
          <w:rFonts w:ascii="宋体" w:hAnsi="宋体" w:eastAsia="宋体" w:cs="Times New Roman"/>
          <w:b/>
          <w:color w:val="000000"/>
          <w:sz w:val="30"/>
          <w:szCs w:val="30"/>
          <w:highlight w:val="none"/>
        </w:rPr>
      </w:pPr>
      <w:r>
        <w:rPr>
          <w:rFonts w:ascii="宋体" w:hAnsi="宋体" w:eastAsia="宋体" w:cs="Times New Roman"/>
          <w:b/>
          <w:color w:val="000000"/>
          <w:sz w:val="30"/>
          <w:szCs w:val="30"/>
          <w:highlight w:val="none"/>
        </w:rPr>
      </w:r>
      <w:r/>
    </w:p>
    <w:p>
      <w:pPr>
        <w:pStyle w:val="1019"/>
        <w:jc w:val="center"/>
        <w:widowControl/>
        <w:rPr>
          <w:rFonts w:ascii="宋体" w:hAnsi="宋体" w:eastAsia="宋体" w:cs="Times New Roman"/>
          <w:b/>
          <w:color w:val="000000"/>
          <w:sz w:val="30"/>
          <w:szCs w:val="30"/>
          <w:highlight w:val="none"/>
        </w:rPr>
      </w:pPr>
      <w:r>
        <w:rPr>
          <w:rFonts w:ascii="宋体" w:hAnsi="宋体" w:eastAsia="宋体" w:cs="Times New Roman"/>
          <w:b/>
          <w:color w:val="000000"/>
          <w:sz w:val="30"/>
          <w:szCs w:val="30"/>
          <w:highlight w:val="none"/>
        </w:rPr>
      </w:r>
      <w:r/>
    </w:p>
    <w:p>
      <w:pPr>
        <w:pStyle w:val="1019"/>
        <w:jc w:val="center"/>
        <w:widowControl/>
        <w:rPr>
          <w:rFonts w:ascii="宋体" w:hAnsi="宋体" w:eastAsia="宋体" w:cs="Times New Roman"/>
          <w:b/>
          <w:color w:val="000000"/>
          <w:sz w:val="30"/>
          <w:szCs w:val="30"/>
          <w:highlight w:val="none"/>
        </w:rPr>
      </w:pPr>
      <w:r>
        <w:rPr>
          <w:rFonts w:ascii="宋体" w:hAnsi="宋体" w:eastAsia="宋体" w:cs="Times New Roman"/>
          <w:b/>
          <w:color w:val="000000"/>
          <w:sz w:val="30"/>
          <w:szCs w:val="30"/>
          <w:highlight w:val="none"/>
        </w:rPr>
      </w:r>
      <w:r/>
    </w:p>
    <w:p>
      <w:pPr>
        <w:pStyle w:val="1019"/>
        <w:jc w:val="center"/>
        <w:widowControl/>
        <w:rPr>
          <w:rFonts w:ascii="宋体" w:hAnsi="宋体" w:eastAsia="宋体" w:cs="Times New Roman"/>
          <w:b/>
          <w:color w:val="000000"/>
          <w:sz w:val="30"/>
          <w:szCs w:val="30"/>
          <w:highlight w:val="none"/>
        </w:rPr>
      </w:pPr>
      <w:r>
        <w:rPr>
          <w:rFonts w:ascii="宋体" w:hAnsi="宋体" w:eastAsia="宋体" w:cs="Times New Roman"/>
          <w:b/>
          <w:color w:val="000000"/>
          <w:sz w:val="30"/>
          <w:szCs w:val="30"/>
          <w:highlight w:val="none"/>
        </w:rPr>
      </w:r>
      <w:r/>
    </w:p>
    <w:p>
      <w:pPr>
        <w:pStyle w:val="1019"/>
        <w:jc w:val="center"/>
        <w:widowControl/>
        <w:rPr>
          <w:rFonts w:ascii="宋体" w:hAnsi="宋体" w:eastAsia="宋体" w:cs="Times New Roman"/>
          <w:b/>
          <w:color w:val="000000"/>
          <w:sz w:val="30"/>
          <w:szCs w:val="30"/>
          <w:highlight w:val="none"/>
        </w:rPr>
      </w:pPr>
      <w:r>
        <w:rPr>
          <w:rFonts w:ascii="宋体" w:hAnsi="宋体" w:eastAsia="宋体" w:cs="Times New Roman"/>
          <w:b/>
          <w:color w:val="000000"/>
          <w:sz w:val="30"/>
          <w:szCs w:val="30"/>
          <w:highlight w:val="none"/>
        </w:rPr>
      </w:r>
      <w:r/>
    </w:p>
    <w:p>
      <w:pPr>
        <w:pStyle w:val="1019"/>
        <w:jc w:val="center"/>
        <w:widowControl/>
        <w:rPr>
          <w:rFonts w:ascii="宋体" w:hAnsi="宋体" w:eastAsia="宋体" w:cs="Times New Roman"/>
          <w:b/>
          <w:color w:val="000000"/>
          <w:sz w:val="30"/>
          <w:szCs w:val="30"/>
          <w:highlight w:val="none"/>
        </w:rPr>
      </w:pPr>
      <w:r>
        <w:rPr>
          <w:rFonts w:ascii="宋体" w:hAnsi="宋体" w:eastAsia="宋体" w:cs="Times New Roman"/>
          <w:b/>
          <w:color w:val="000000"/>
          <w:sz w:val="30"/>
          <w:szCs w:val="30"/>
          <w:highlight w:val="none"/>
        </w:rPr>
      </w:r>
      <w:r/>
    </w:p>
    <w:p>
      <w:pPr>
        <w:pStyle w:val="1019"/>
        <w:jc w:val="left"/>
        <w:widowControl/>
        <w:rPr>
          <w:rFonts w:ascii="宋体" w:hAnsi="宋体" w:eastAsia="宋体" w:cs="宋体"/>
          <w:b/>
          <w:color w:val="000000"/>
          <w:sz w:val="28"/>
          <w:szCs w:val="28"/>
          <w:highlight w:val="none"/>
          <w:lang w:bidi="ar"/>
        </w:rPr>
      </w:pPr>
      <w:r>
        <w:rPr>
          <w:rFonts w:hint="eastAsia" w:ascii="宋体" w:hAnsi="宋体" w:eastAsia="宋体" w:cs="Times New Roman"/>
          <w:color w:val="000000"/>
          <w:sz w:val="32"/>
          <w:szCs w:val="32"/>
          <w:highlight w:val="none"/>
        </w:rPr>
        <w:br w:type="page" w:clear="all"/>
      </w:r>
      <w:r>
        <w:rPr>
          <w:rFonts w:hint="eastAsia" w:ascii="宋体" w:hAnsi="宋体" w:eastAsia="宋体" w:cs="宋体"/>
          <w:b/>
          <w:color w:val="000000"/>
          <w:sz w:val="28"/>
          <w:szCs w:val="28"/>
          <w:highlight w:val="none"/>
          <w:lang w:bidi="ar"/>
        </w:rPr>
        <w:t xml:space="preserve">《邳州经济开发区环卫市场化作业服务评分标准》表1、2</w:t>
      </w:r>
      <w:r>
        <w:rPr>
          <w:rFonts w:ascii="宋体" w:hAnsi="宋体" w:eastAsia="宋体" w:cs="宋体"/>
          <w:b/>
          <w:color w:val="000000"/>
          <w:sz w:val="28"/>
          <w:szCs w:val="28"/>
          <w:highlight w:val="none"/>
          <w:lang w:bidi="ar"/>
        </w:rPr>
      </w:r>
      <w:r/>
    </w:p>
    <w:tbl>
      <w:tblPr>
        <w:tblW w:w="0" w:type="auto"/>
        <w:tblInd w:w="-15" w:type="dxa"/>
        <w:tblLayout w:type="fixed"/>
        <w:tblCellMar>
          <w:left w:w="15" w:type="dxa"/>
          <w:top w:w="15" w:type="dxa"/>
          <w:right w:w="15" w:type="dxa"/>
          <w:bottom w:w="15" w:type="dxa"/>
        </w:tblCellMar>
        <w:tblLook w:val="04A0" w:firstRow="1" w:lastRow="0" w:firstColumn="1" w:lastColumn="0" w:noHBand="0" w:noVBand="1"/>
      </w:tblPr>
      <w:tblGrid>
        <w:gridCol w:w="555"/>
        <w:gridCol w:w="7003"/>
        <w:gridCol w:w="645"/>
        <w:gridCol w:w="536"/>
      </w:tblGrid>
      <w:tr>
        <w:trPr>
          <w:trHeight w:val="90"/>
        </w:trPr>
        <w:tc>
          <w:tcPr>
            <w:gridSpan w:val="4"/>
            <w:tcBorders>
              <w:top w:val="none" w:color="000000" w:sz="0" w:space="0"/>
              <w:left w:val="none" w:color="000000" w:sz="0" w:space="0"/>
              <w:bottom w:val="none" w:color="000000" w:sz="0" w:space="0"/>
              <w:right w:val="none" w:color="000000" w:sz="0" w:space="0"/>
            </w:tcBorders>
            <w:tcW w:w="8739" w:type="dxa"/>
            <w:vAlign w:val="center"/>
            <w:textDirection w:val="lrTb"/>
            <w:noWrap w:val="false"/>
          </w:tcPr>
          <w:p>
            <w:pPr>
              <w:pStyle w:val="101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bidi="ar"/>
              </w:rPr>
              <w:t xml:space="preserve">表1：邳州经济开发区道路保洁考核标准</w:t>
            </w:r>
            <w:r>
              <w:rPr>
                <w:rFonts w:hint="eastAsia" w:ascii="宋体" w:hAnsi="宋体" w:eastAsia="宋体" w:cs="宋体"/>
                <w:b/>
                <w:color w:val="000000"/>
                <w:sz w:val="32"/>
                <w:szCs w:val="32"/>
                <w:highlight w:val="none"/>
              </w:rPr>
            </w:r>
            <w:r/>
          </w:p>
        </w:tc>
      </w:tr>
      <w:tr>
        <w:trPr>
          <w:trHeight w:val="363"/>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lang w:bidi="ar"/>
              </w:rPr>
              <w:t xml:space="preserve">序号</w:t>
            </w:r>
            <w:r>
              <w:rPr>
                <w:rFonts w:hint="eastAsia" w:ascii="宋体" w:hAnsi="宋体" w:eastAsia="宋体" w:cs="宋体"/>
                <w:bCs/>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jc w:val="center"/>
              <w:widowControl/>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lang w:bidi="ar"/>
              </w:rPr>
              <w:t xml:space="preserve">考核分类</w:t>
            </w:r>
            <w:r>
              <w:rPr>
                <w:rFonts w:hint="eastAsia" w:ascii="宋体" w:hAnsi="宋体" w:eastAsia="宋体" w:cs="宋体"/>
                <w:bCs/>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center"/>
              <w:widowControl/>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lang w:bidi="ar"/>
              </w:rPr>
              <w:t xml:space="preserve">扣分</w:t>
            </w:r>
            <w:r>
              <w:rPr>
                <w:rFonts w:hint="eastAsia" w:ascii="宋体" w:hAnsi="宋体" w:eastAsia="宋体" w:cs="宋体"/>
                <w:bCs/>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center"/>
              <w:widowControl/>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lang w:bidi="ar"/>
              </w:rPr>
              <w:t xml:space="preserve">备注</w:t>
            </w:r>
            <w:r>
              <w:rPr>
                <w:rFonts w:hint="eastAsia" w:ascii="宋体" w:hAnsi="宋体" w:eastAsia="宋体" w:cs="宋体"/>
                <w:bCs/>
                <w:color w:val="000000"/>
                <w:sz w:val="24"/>
                <w:szCs w:val="20"/>
                <w:highlight w:val="none"/>
              </w:rPr>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1</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路面（包括人行道、绿化带内）不能有建筑垃圾、生活垃圾、杂草杂物，每发现一次不符合要求的扣1分；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2</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禁止向下水道、绿化带、花池内倾倒垃圾、杂物，每发现一次不符合要求的扣2分；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08"/>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3</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lang w:bidi="ar"/>
              </w:rPr>
              <w:t xml:space="preserve">禁止焚烧垃圾，每发现一次扣2分</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有效的清理清运落叶、积雪等季节性问题，发现有未及时清理的一次扣5分，因未及时清理造成安全事故的，一次扣20分；</w:t>
            </w:r>
            <w:r>
              <w:rPr>
                <w:rFonts w:hint="eastAsia" w:ascii="宋体" w:hAnsi="宋体" w:eastAsia="宋体" w:cs="宋体"/>
                <w:color w:val="000000"/>
                <w:sz w:val="22"/>
                <w:szCs w:val="22"/>
                <w:highlight w:val="none"/>
                <w:lang w:val="en-US"/>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4</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城区道路（包括人行道）全天两普扫（每天7:30前完成第一次普扫，下午4:00前完成第二次普扫），全天保洁，保持路面整洁，路面无污物，露出道路本色，每发现一次不符合要求的扣1分；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5</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果皮箱应保持完好、洁净，无积存垃圾，无垃圾满溢，周围地面清洁，每发现一次不符合要求的扣1分；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6</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工作时间保洁人员不得坐岗、串岗、聚堆闲聊，每发现一人次扣1分；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7</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垃圾收集点在垃圾车清运完毕后，确保垃圾收集点外侧无垃圾，每发现一次不符合要求的扣1分；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8</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保洁人员作业时必须穿着环卫标志服，保持整洁、统一，每发现一次不符合要求的扣1分；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9</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环卫工人应按规定上下班，不得迟到、早退，不得脱岗、怠岗，每发现一次不符合要求的扣2分；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10</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二级道路车行道实行机械化清扫，每日机扫2次，洒水多次，每月全面高压洗扫1次。未按规定实行的，发现一次扣除5分。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11</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重大整治行动、保障工作按规定保洁人员到位，落实保洁工作。未按规定实行保洁人员到位的，1次扣5分。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12</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主次干道发生建筑垃圾抛洒和渣土污染路面的，如未发现违章车主的，由乙方负责40分钟内组织保洁人进行清扫。未按规定处置的，发现一次扣除3分。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13</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bidi="ar"/>
              </w:rPr>
              <w:t xml:space="preserve">根据城管局指令，迅速完成工作任务，数字城管案件按时处置结案；群众投诉、反映等问题经城管局确认为乙方服务范围内的及时处置。每有一次案件、投诉等未按时结案的扣5分（分值累加，上不封顶）</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156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14</w:t>
            </w:r>
            <w:r>
              <w:rPr>
                <w:rFonts w:hint="eastAsia" w:ascii="宋体" w:hAnsi="宋体" w:eastAsia="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乙方在开发区开展重大整治、重大保障活动期间，按照城管局的统一要求和布置，积极做好环卫管理保障工作，及时整改存在问题，确保整治和保障活动保质保量的完成。未达标准的，视情节轻重，1次扣10—20分；市长热线的、被新闻媒体曝光、造成恶劣影响的扣20分；被市领导点名批评的扣20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22"/>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 xml:space="preserve">15</w:t>
            </w:r>
            <w:r>
              <w:rPr>
                <w:rFonts w:hint="eastAsia" w:ascii="宋体" w:hAnsi="宋体" w:eastAsia="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按时打卡发放人员工资，按要求发放国家规定的各种补贴、福利。发现未打卡发放、拖欠等现象扣2分/次。</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32"/>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 xml:space="preserve">16</w:t>
            </w:r>
            <w:r>
              <w:rPr>
                <w:rFonts w:hint="eastAsia" w:ascii="宋体" w:hAnsi="宋体" w:eastAsia="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b/>
                <w:color w:val="000000"/>
                <w:sz w:val="22"/>
                <w:szCs w:val="22"/>
                <w:highlight w:val="none"/>
                <w:lang w:bidi="ar"/>
              </w:rPr>
            </w:pPr>
            <w:r>
              <w:rPr>
                <w:rFonts w:hint="eastAsia" w:ascii="宋体" w:hAnsi="宋体" w:eastAsia="宋体" w:cs="宋体"/>
                <w:color w:val="000000"/>
                <w:sz w:val="22"/>
                <w:szCs w:val="22"/>
                <w:highlight w:val="none"/>
                <w:lang w:bidi="ar"/>
              </w:rPr>
              <w:t xml:space="preserve">项目经理未按要求常驻邳州办公，发现一次扣2分。</w:t>
            </w:r>
            <w:r>
              <w:rPr>
                <w:rFonts w:hint="eastAsia" w:ascii="宋体" w:hAnsi="宋体" w:eastAsia="宋体" w:cs="宋体"/>
                <w:b/>
                <w:color w:val="000000"/>
                <w:sz w:val="22"/>
                <w:szCs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7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 xml:space="preserve">17</w:t>
            </w:r>
            <w:r>
              <w:rPr>
                <w:rFonts w:hint="eastAsia" w:ascii="宋体" w:hAnsi="宋体" w:eastAsia="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lef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市县两级涉及环卫内容的各项考核要取得前三名的成绩，每降一名扣5分。</w:t>
            </w:r>
            <w:r>
              <w:rPr>
                <w:rFonts w:hint="eastAsia" w:ascii="宋体" w:hAnsi="宋体" w:eastAsia="宋体" w:cs="宋体"/>
                <w:color w:val="000000"/>
                <w:sz w:val="22"/>
                <w:szCs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7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2"/>
              <w:jc w:val="left"/>
              <w:widowControl/>
              <w:rPr>
                <w:rFonts w:hint="eastAsia" w:ascii="宋体" w:hAnsi="宋体" w:eastAsia="宋体" w:cs="宋体"/>
                <w:color w:val="000000"/>
                <w:sz w:val="22"/>
                <w:szCs w:val="22"/>
                <w:highlight w:val="none"/>
                <w:lang w:bidi="ar"/>
              </w:rPr>
            </w:pPr>
            <w:r>
              <w:rPr>
                <w:rFonts w:hint="eastAsia" w:ascii="宋体" w:hAnsi="宋体" w:eastAsia="宋体" w:cs="宋体"/>
                <w:b/>
                <w:color w:val="000000"/>
                <w:sz w:val="22"/>
                <w:szCs w:val="22"/>
                <w:highlight w:val="none"/>
                <w:lang w:bidi="ar"/>
              </w:rPr>
              <w:t xml:space="preserve">重点保障期间出现上述问题，扣分加倍。</w:t>
            </w:r>
            <w:r>
              <w:rPr>
                <w:rFonts w:hint="eastAsia" w:ascii="宋体" w:hAnsi="宋体" w:eastAsia="宋体" w:cs="宋体"/>
                <w:color w:val="000000"/>
                <w:sz w:val="22"/>
                <w:szCs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7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19"/>
              <w:jc w:val="center"/>
              <w:widowControl/>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1019"/>
              <w:ind w:firstLine="440"/>
              <w:jc w:val="center"/>
              <w:widowControl/>
              <w:rPr>
                <w:rFonts w:hint="eastAsia" w:ascii="宋体" w:hAnsi="宋体" w:eastAsia="宋体" w:cs="宋体"/>
                <w:b/>
                <w:color w:val="000000"/>
                <w:sz w:val="22"/>
                <w:szCs w:val="22"/>
                <w:highlight w:val="none"/>
                <w:lang w:bidi="ar"/>
              </w:rPr>
            </w:pPr>
            <w:r>
              <w:rPr>
                <w:rFonts w:hint="eastAsia" w:ascii="宋体" w:hAnsi="宋体" w:eastAsia="宋体" w:cs="宋体"/>
                <w:bCs/>
                <w:color w:val="000000"/>
                <w:sz w:val="22"/>
                <w:szCs w:val="22"/>
                <w:highlight w:val="none"/>
                <w:lang w:bidi="ar"/>
              </w:rPr>
              <w:t xml:space="preserve">本表得分</w:t>
            </w:r>
            <w:r>
              <w:rPr>
                <w:rFonts w:hint="eastAsia" w:ascii="宋体" w:hAnsi="宋体" w:eastAsia="宋体" w:cs="宋体"/>
                <w:b/>
                <w:color w:val="000000"/>
                <w:sz w:val="22"/>
                <w:szCs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1019"/>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pStyle w:val="1019"/>
        <w:jc w:val="center"/>
        <w:widowControl/>
        <w:rPr>
          <w:rFonts w:hint="eastAsia" w:ascii="宋体" w:hAnsi="宋体" w:eastAsia="宋体" w:cs="宋体"/>
          <w:b/>
          <w:color w:val="000000"/>
          <w:sz w:val="36"/>
          <w:szCs w:val="36"/>
          <w:highlight w:val="none"/>
          <w:lang w:bidi="ar"/>
        </w:rPr>
      </w:pPr>
      <w:r>
        <w:rPr>
          <w:rFonts w:hint="eastAsia" w:ascii="宋体" w:hAnsi="宋体" w:eastAsia="宋体" w:cs="宋体"/>
          <w:b/>
          <w:color w:val="000000"/>
          <w:sz w:val="36"/>
          <w:szCs w:val="36"/>
          <w:highlight w:val="none"/>
          <w:lang w:bidi="ar"/>
        </w:rPr>
        <w:br w:type="page" w:clear="all"/>
      </w:r>
      <w:r>
        <w:rPr>
          <w:rFonts w:hint="eastAsia" w:ascii="宋体" w:hAnsi="宋体" w:eastAsia="宋体" w:cs="宋体"/>
          <w:b/>
          <w:color w:val="000000"/>
          <w:sz w:val="36"/>
          <w:szCs w:val="36"/>
          <w:highlight w:val="none"/>
          <w:lang w:bidi="ar"/>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85"/>
        <w:gridCol w:w="1528"/>
        <w:gridCol w:w="900"/>
        <w:gridCol w:w="4440"/>
        <w:gridCol w:w="645"/>
        <w:gridCol w:w="696"/>
      </w:tblGrid>
      <w:tr>
        <w:trPr>
          <w:trHeight w:val="630"/>
        </w:trPr>
        <w:tc>
          <w:tcPr>
            <w:gridSpan w:val="6"/>
            <w:tcW w:w="9094" w:type="dxa"/>
            <w:vAlign w:val="center"/>
            <w:textDirection w:val="lrTb"/>
            <w:noWrap w:val="false"/>
          </w:tcPr>
          <w:p>
            <w:pPr>
              <w:pStyle w:val="1019"/>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36"/>
                <w:szCs w:val="36"/>
                <w:highlight w:val="none"/>
                <w:lang w:bidi="ar"/>
              </w:rPr>
              <w:t xml:space="preserve">表2：邳州经济开发区垃圾转运考核表</w:t>
            </w:r>
            <w:r>
              <w:rPr>
                <w:rFonts w:hint="eastAsia" w:ascii="宋体" w:hAnsi="宋体" w:eastAsia="宋体" w:cs="宋体"/>
                <w:b/>
                <w:color w:val="000000"/>
                <w:sz w:val="28"/>
                <w:szCs w:val="28"/>
                <w:highlight w:val="none"/>
              </w:rPr>
            </w:r>
            <w:r/>
          </w:p>
        </w:tc>
      </w:tr>
      <w:tr>
        <w:trPr>
          <w:trHeight w:val="398"/>
        </w:trPr>
        <w:tc>
          <w:tcPr>
            <w:tcW w:w="885" w:type="dxa"/>
            <w:vAlign w:val="center"/>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项目</w:t>
            </w:r>
            <w:r>
              <w:rPr>
                <w:rFonts w:hint="eastAsia" w:ascii="宋体" w:hAnsi="宋体" w:eastAsia="宋体" w:cs="宋体"/>
                <w:color w:val="000000"/>
                <w:sz w:val="21"/>
                <w:szCs w:val="21"/>
                <w:highlight w:val="none"/>
              </w:rPr>
            </w:r>
            <w:r/>
          </w:p>
        </w:tc>
        <w:tc>
          <w:tcPr>
            <w:tcW w:w="1528" w:type="dxa"/>
            <w:vAlign w:val="center"/>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考核内容及方式</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分值</w:t>
            </w:r>
            <w:r>
              <w:rPr>
                <w:rFonts w:hint="eastAsia" w:ascii="宋体" w:hAnsi="宋体" w:eastAsia="宋体" w:cs="宋体"/>
                <w:color w:val="000000"/>
                <w:sz w:val="21"/>
                <w:szCs w:val="21"/>
                <w:highlight w:val="none"/>
              </w:rPr>
            </w:r>
            <w:r/>
          </w:p>
        </w:tc>
        <w:tc>
          <w:tcPr>
            <w:tcW w:w="4440" w:type="dxa"/>
            <w:vAlign w:val="center"/>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计分说明</w:t>
            </w:r>
            <w:r>
              <w:rPr>
                <w:rFonts w:hint="eastAsia" w:ascii="宋体" w:hAnsi="宋体" w:eastAsia="宋体" w:cs="宋体"/>
                <w:color w:val="000000"/>
                <w:sz w:val="21"/>
                <w:szCs w:val="21"/>
                <w:highlight w:val="none"/>
              </w:rPr>
            </w:r>
            <w:r/>
          </w:p>
        </w:tc>
        <w:tc>
          <w:tcPr>
            <w:tcW w:w="645" w:type="dxa"/>
            <w:vAlign w:val="center"/>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扣分</w:t>
            </w:r>
            <w:r>
              <w:rPr>
                <w:rFonts w:hint="eastAsia" w:ascii="宋体" w:hAnsi="宋体" w:eastAsia="宋体" w:cs="宋体"/>
                <w:color w:val="000000"/>
                <w:sz w:val="21"/>
                <w:szCs w:val="21"/>
                <w:highlight w:val="none"/>
              </w:rPr>
            </w:r>
            <w:r/>
          </w:p>
        </w:tc>
        <w:tc>
          <w:tcPr>
            <w:tcW w:w="696" w:type="dxa"/>
            <w:vAlign w:val="center"/>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备注</w:t>
            </w:r>
            <w:r>
              <w:rPr>
                <w:rFonts w:hint="eastAsia" w:ascii="宋体" w:hAnsi="宋体" w:eastAsia="宋体" w:cs="宋体"/>
                <w:color w:val="000000"/>
                <w:sz w:val="21"/>
                <w:szCs w:val="21"/>
                <w:highlight w:val="none"/>
              </w:rPr>
            </w:r>
            <w:r/>
          </w:p>
        </w:tc>
      </w:tr>
      <w:tr>
        <w:trPr>
          <w:trHeight w:val="996"/>
        </w:trPr>
        <w:tc>
          <w:tcPr>
            <w:tcW w:w="885" w:type="dxa"/>
            <w:vAlign w:val="center"/>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总体目标10分</w:t>
            </w:r>
            <w:r>
              <w:rPr>
                <w:rFonts w:hint="eastAsia" w:ascii="宋体" w:hAnsi="宋体" w:eastAsia="宋体" w:cs="宋体"/>
                <w:color w:val="000000"/>
                <w:sz w:val="21"/>
                <w:szCs w:val="21"/>
                <w:highlight w:val="none"/>
              </w:rPr>
            </w:r>
            <w:r/>
          </w:p>
        </w:tc>
        <w:tc>
          <w:tcPr>
            <w:tcW w:w="1528"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达到开发区生活垃圾收集转运任务数</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10分</w:t>
            </w:r>
            <w:r>
              <w:rPr>
                <w:rFonts w:hint="eastAsia" w:ascii="宋体" w:hAnsi="宋体" w:eastAsia="宋体" w:cs="宋体"/>
                <w:color w:val="000000"/>
                <w:sz w:val="21"/>
                <w:szCs w:val="21"/>
                <w:highlight w:val="none"/>
              </w:rPr>
            </w:r>
            <w:r/>
          </w:p>
        </w:tc>
        <w:tc>
          <w:tcPr>
            <w:tcW w:w="4440"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按照0.3Kg/人/天的标准，按照年鉴人口，确定任务数，当月转运总量依据垃圾发电厂反馈数据进行比对，计算百分比。</w:t>
            </w:r>
            <w:r>
              <w:rPr>
                <w:rFonts w:hint="eastAsia" w:ascii="宋体" w:hAnsi="宋体" w:eastAsia="宋体" w:cs="宋体"/>
                <w:color w:val="000000"/>
                <w:sz w:val="21"/>
                <w:szCs w:val="21"/>
                <w:highlight w:val="none"/>
              </w:rPr>
            </w:r>
            <w:r/>
          </w:p>
        </w:tc>
        <w:tc>
          <w:tcPr>
            <w:tcW w:w="645"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923"/>
        </w:trPr>
        <w:tc>
          <w:tcPr>
            <w:tcW w:w="885" w:type="dxa"/>
            <w:vAlign w:val="center"/>
            <w:vMerge w:val="restart"/>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设施设备40分</w:t>
            </w:r>
            <w:r>
              <w:rPr>
                <w:rFonts w:hint="eastAsia" w:ascii="宋体" w:hAnsi="宋体" w:eastAsia="宋体" w:cs="宋体"/>
                <w:color w:val="000000"/>
                <w:sz w:val="21"/>
                <w:szCs w:val="21"/>
                <w:highlight w:val="none"/>
              </w:rPr>
            </w:r>
            <w:r/>
          </w:p>
        </w:tc>
        <w:tc>
          <w:tcPr>
            <w:tcW w:w="1528"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1、运输车辆，随机抽查</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10分</w:t>
            </w:r>
            <w:r>
              <w:rPr>
                <w:rFonts w:hint="eastAsia" w:ascii="宋体" w:hAnsi="宋体" w:eastAsia="宋体" w:cs="宋体"/>
                <w:color w:val="000000"/>
                <w:sz w:val="21"/>
                <w:szCs w:val="21"/>
                <w:highlight w:val="none"/>
              </w:rPr>
            </w:r>
            <w:r/>
          </w:p>
        </w:tc>
        <w:tc>
          <w:tcPr>
            <w:tcW w:w="4440"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生活垃圾清运车辆密闭化运输，每发现1例不密闭，扣2分；发现抛洒滴漏的，每例扣2分；车身不洁的，每例扣2分；未安装行车记录仪和GPS跟踪定位仪的，每例扣5分（待智慧园区运行后实行本项考核）。运输车辆未按合同要求配备的每少1辆扣5分。</w:t>
            </w:r>
            <w:r>
              <w:rPr>
                <w:rFonts w:hint="eastAsia" w:ascii="宋体" w:hAnsi="宋体" w:eastAsia="宋体" w:cs="宋体"/>
                <w:color w:val="000000"/>
                <w:sz w:val="21"/>
                <w:szCs w:val="21"/>
                <w:highlight w:val="none"/>
              </w:rPr>
            </w:r>
            <w:r/>
          </w:p>
        </w:tc>
        <w:tc>
          <w:tcPr>
            <w:tcW w:w="645"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57"/>
        </w:trPr>
        <w:tc>
          <w:tcPr>
            <w:tcW w:w="885" w:type="dxa"/>
            <w:vAlign w:val="center"/>
            <w:vMerge w:val="continue"/>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8"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2、垃圾收集点（含企业单位），随机抽查</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5分</w:t>
            </w:r>
            <w:r>
              <w:rPr>
                <w:rFonts w:hint="eastAsia" w:ascii="宋体" w:hAnsi="宋体" w:eastAsia="宋体" w:cs="宋体"/>
                <w:color w:val="000000"/>
                <w:sz w:val="21"/>
                <w:szCs w:val="21"/>
                <w:highlight w:val="none"/>
              </w:rPr>
            </w:r>
            <w:r/>
          </w:p>
        </w:tc>
        <w:tc>
          <w:tcPr>
            <w:tcW w:w="4440" w:type="dxa"/>
            <w:vAlign w:val="center"/>
            <w:textDirection w:val="lrTb"/>
            <w:noWrap w:val="false"/>
          </w:tcPr>
          <w:p>
            <w:pPr>
              <w:pStyle w:val="1019"/>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bidi="ar"/>
              </w:rPr>
              <w:t xml:space="preserve">对每个收集点统一定点树牌；根据实际需求配置其他收集容器，以上未按要求设置的每项扣1分；有损坏未及时修缮的每处扣1分；垃圾箱体（桶）不整洁的扣1分；垃圾收集点脏乱或造成二次污染的扣2分。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垃圾点位为：主次干道两侧和企业单位垃圾点位</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rPr>
            </w:r>
            <w:r/>
          </w:p>
        </w:tc>
        <w:tc>
          <w:tcPr>
            <w:tcW w:w="645"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40"/>
        </w:trPr>
        <w:tc>
          <w:tcPr>
            <w:tcW w:w="885" w:type="dxa"/>
            <w:vAlign w:val="center"/>
            <w:vMerge w:val="continue"/>
            <w:textDirection w:val="lrTb"/>
            <w:noWrap w:val="false"/>
          </w:tcPr>
          <w:p>
            <w:pPr>
              <w:pStyle w:val="1019"/>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W w:w="1528" w:type="dxa"/>
            <w:vAlign w:val="center"/>
            <w:textDirection w:val="lrTb"/>
            <w:noWrap w:val="false"/>
          </w:tcPr>
          <w:p>
            <w:pPr>
              <w:pStyle w:val="1019"/>
              <w:jc w:val="both"/>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3、车辆维护抽查</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5分</w:t>
            </w:r>
            <w:r>
              <w:rPr>
                <w:rFonts w:hint="eastAsia" w:ascii="宋体" w:hAnsi="宋体" w:eastAsia="宋体" w:cs="宋体"/>
                <w:color w:val="000000"/>
                <w:sz w:val="21"/>
                <w:szCs w:val="21"/>
                <w:highlight w:val="none"/>
                <w:lang w:bidi="ar"/>
              </w:rPr>
            </w:r>
            <w:r/>
          </w:p>
        </w:tc>
        <w:tc>
          <w:tcPr>
            <w:tcW w:w="4440" w:type="dxa"/>
            <w:vAlign w:val="center"/>
            <w:textDirection w:val="lrTb"/>
            <w:noWrap w:val="false"/>
          </w:tcPr>
          <w:p>
            <w:pPr>
              <w:pStyle w:val="1019"/>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对于乙方所接手的甲方原有车辆或设备抽查，包括车辆的维护、维修保养记录等，发现未及时维修、保养维护或维修保养记录不符合实际情况的，发现一处（辆）扣1分；上不封顶。</w:t>
            </w:r>
            <w:r>
              <w:rPr>
                <w:rFonts w:hint="eastAsia" w:ascii="宋体" w:hAnsi="宋体" w:eastAsia="宋体" w:cs="宋体"/>
                <w:color w:val="000000"/>
                <w:sz w:val="21"/>
                <w:szCs w:val="21"/>
                <w:highlight w:val="none"/>
                <w:lang w:bidi="ar"/>
              </w:rPr>
            </w:r>
            <w:r/>
          </w:p>
        </w:tc>
        <w:tc>
          <w:tcPr>
            <w:tcW w:w="645"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40"/>
        </w:trPr>
        <w:tc>
          <w:tcPr>
            <w:tcW w:w="885" w:type="dxa"/>
            <w:vAlign w:val="center"/>
            <w:vMerge w:val="continue"/>
            <w:textDirection w:val="lrTb"/>
            <w:noWrap w:val="false"/>
          </w:tcPr>
          <w:p>
            <w:pPr>
              <w:pStyle w:val="1019"/>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W w:w="1528" w:type="dxa"/>
            <w:vAlign w:val="center"/>
            <w:textDirection w:val="lrTb"/>
            <w:noWrap w:val="false"/>
          </w:tcPr>
          <w:p>
            <w:pPr>
              <w:pStyle w:val="1019"/>
              <w:jc w:val="both"/>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4、车辆配备</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10分</w:t>
            </w:r>
            <w:r>
              <w:rPr>
                <w:rFonts w:hint="eastAsia" w:ascii="宋体" w:hAnsi="宋体" w:eastAsia="宋体" w:cs="宋体"/>
                <w:color w:val="000000"/>
                <w:sz w:val="21"/>
                <w:szCs w:val="21"/>
                <w:highlight w:val="none"/>
                <w:lang w:bidi="ar"/>
              </w:rPr>
            </w:r>
            <w:r/>
          </w:p>
        </w:tc>
        <w:tc>
          <w:tcPr>
            <w:tcW w:w="4440" w:type="dxa"/>
            <w:vAlign w:val="center"/>
            <w:textDirection w:val="lrTb"/>
            <w:noWrap w:val="false"/>
          </w:tcPr>
          <w:p>
            <w:pPr>
              <w:pStyle w:val="1019"/>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对于乙方投标文件上声明中标后配备的设施设备，在合同期间未配备的，每有一起，每月扣10分，直到配备为止。</w:t>
            </w:r>
            <w:r>
              <w:rPr>
                <w:rFonts w:hint="eastAsia" w:ascii="宋体" w:hAnsi="宋体" w:eastAsia="宋体" w:cs="宋体"/>
                <w:color w:val="000000"/>
                <w:sz w:val="21"/>
                <w:szCs w:val="21"/>
                <w:highlight w:val="none"/>
                <w:lang w:bidi="ar"/>
              </w:rPr>
            </w:r>
            <w:r/>
          </w:p>
        </w:tc>
        <w:tc>
          <w:tcPr>
            <w:tcW w:w="645"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40"/>
        </w:trPr>
        <w:tc>
          <w:tcPr>
            <w:tcW w:w="885" w:type="dxa"/>
            <w:vAlign w:val="center"/>
            <w:vMerge w:val="restart"/>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收集转运质量30分</w:t>
            </w:r>
            <w:r>
              <w:rPr>
                <w:rFonts w:hint="eastAsia" w:ascii="宋体" w:hAnsi="宋体" w:eastAsia="宋体" w:cs="宋体"/>
                <w:color w:val="000000"/>
                <w:sz w:val="21"/>
                <w:szCs w:val="21"/>
                <w:highlight w:val="none"/>
              </w:rPr>
            </w:r>
            <w:r/>
          </w:p>
        </w:tc>
        <w:tc>
          <w:tcPr>
            <w:tcW w:w="1528" w:type="dxa"/>
            <w:vAlign w:val="center"/>
            <w:textDirection w:val="lrTb"/>
            <w:noWrap w:val="false"/>
          </w:tcPr>
          <w:p>
            <w:pPr>
              <w:pStyle w:val="1019"/>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rPr>
              <w:t xml:space="preserve">安全管理</w:t>
            </w:r>
            <w:r>
              <w:rPr>
                <w:rFonts w:hint="eastAsia" w:ascii="宋体" w:hAnsi="宋体" w:eastAsia="宋体" w:cs="宋体"/>
                <w:color w:val="000000"/>
                <w:sz w:val="21"/>
                <w:szCs w:val="21"/>
                <w:highlight w:val="none"/>
                <w:lang w:bidi="ar"/>
              </w:rPr>
            </w:r>
            <w:r/>
          </w:p>
        </w:tc>
        <w:tc>
          <w:tcPr>
            <w:tcW w:w="900" w:type="dxa"/>
            <w:vAlign w:val="center"/>
            <w:textDirection w:val="lrTb"/>
            <w:noWrap w:val="false"/>
          </w:tcPr>
          <w:p>
            <w:pPr>
              <w:pStyle w:val="1019"/>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10分</w:t>
            </w:r>
            <w:r>
              <w:rPr>
                <w:rFonts w:hint="eastAsia" w:ascii="宋体" w:hAnsi="宋体" w:eastAsia="宋体" w:cs="宋体"/>
                <w:color w:val="000000"/>
                <w:sz w:val="21"/>
                <w:szCs w:val="21"/>
                <w:highlight w:val="none"/>
                <w:lang w:bidi="ar"/>
              </w:rPr>
            </w:r>
            <w:r/>
          </w:p>
        </w:tc>
        <w:tc>
          <w:tcPr>
            <w:tcW w:w="4440" w:type="dxa"/>
            <w:vAlign w:val="center"/>
            <w:textDirection w:val="lrTb"/>
            <w:noWrap w:val="false"/>
          </w:tcPr>
          <w:p>
            <w:pPr>
              <w:pStyle w:val="1019"/>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建立健全安全管理制度；</w:t>
            </w:r>
            <w:r>
              <w:rPr>
                <w:rFonts w:hint="eastAsia" w:ascii="宋体" w:hAnsi="宋体" w:eastAsia="宋体" w:cs="宋体"/>
                <w:color w:val="000000"/>
                <w:sz w:val="21"/>
                <w:szCs w:val="21"/>
                <w:highlight w:val="none"/>
                <w:lang w:bidi="ar"/>
              </w:rPr>
            </w:r>
            <w:r/>
          </w:p>
          <w:p>
            <w:pPr>
              <w:pStyle w:val="1019"/>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清扫保洁人员统一着安全识别服，环卫作业车辆(含机动车、非机动车)驾驶人员严格遵守交通法律法规，做到安全行车；</w:t>
            </w:r>
            <w:r>
              <w:rPr>
                <w:rFonts w:hint="eastAsia" w:ascii="宋体" w:hAnsi="宋体" w:eastAsia="宋体" w:cs="宋体"/>
                <w:color w:val="000000"/>
                <w:sz w:val="21"/>
                <w:szCs w:val="21"/>
                <w:highlight w:val="none"/>
                <w:lang w:bidi="ar"/>
              </w:rPr>
            </w:r>
            <w:r/>
          </w:p>
          <w:p>
            <w:pPr>
              <w:pStyle w:val="1019"/>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所有车辆安装GPS系统，确保正常工作，GPS 接入数字城管系统实时监控；</w:t>
            </w:r>
            <w:r>
              <w:rPr>
                <w:rFonts w:hint="eastAsia" w:ascii="宋体" w:hAnsi="宋体" w:eastAsia="宋体" w:cs="宋体"/>
                <w:color w:val="000000"/>
                <w:sz w:val="21"/>
                <w:szCs w:val="21"/>
                <w:highlight w:val="none"/>
                <w:lang w:bidi="ar"/>
              </w:rPr>
            </w:r>
            <w:r/>
          </w:p>
          <w:p>
            <w:pPr>
              <w:pStyle w:val="1019"/>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建立健全安全管理台帐资料，出现重大安全责任事故应及时处置并报告环卫部门。安全管理制度不健全扣10分；道路清扫保洁人员未穿戴安全服(帽)扣1分/次；无故不能正常使用的扣2分/车次;未接入数字城管系统的扣5分/车次;台帐资料不健全，扣2分；出现重大安全责任事故，扣10分；未及时汇报环卫部门的一次扣月度总考核分5分。</w:t>
            </w:r>
            <w:r>
              <w:rPr>
                <w:rFonts w:hint="eastAsia" w:ascii="宋体" w:hAnsi="宋体" w:eastAsia="宋体" w:cs="宋体"/>
                <w:color w:val="000000"/>
                <w:sz w:val="21"/>
                <w:szCs w:val="21"/>
                <w:highlight w:val="none"/>
                <w:lang w:bidi="ar"/>
              </w:rPr>
            </w:r>
            <w:r/>
          </w:p>
        </w:tc>
        <w:tc>
          <w:tcPr>
            <w:tcW w:w="645"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0"/>
        </w:trPr>
        <w:tc>
          <w:tcPr>
            <w:tcW w:w="885" w:type="dxa"/>
            <w:vAlign w:val="center"/>
            <w:vMerge w:val="continue"/>
            <w:textDirection w:val="lrTb"/>
            <w:noWrap w:val="false"/>
          </w:tcPr>
          <w:p>
            <w:pPr>
              <w:pStyle w:val="1019"/>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W w:w="1528" w:type="dxa"/>
            <w:vAlign w:val="center"/>
            <w:textDirection w:val="lrTb"/>
            <w:noWrap w:val="false"/>
          </w:tcPr>
          <w:p>
            <w:pPr>
              <w:pStyle w:val="1019"/>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病媒防治</w:t>
            </w:r>
            <w:r>
              <w:rPr>
                <w:rFonts w:hint="eastAsia" w:ascii="宋体" w:hAnsi="宋体" w:eastAsia="宋体" w:cs="宋体"/>
                <w:color w:val="000000"/>
                <w:sz w:val="21"/>
                <w:szCs w:val="21"/>
                <w:highlight w:val="none"/>
                <w:lang w:bidi="ar"/>
              </w:rPr>
            </w:r>
            <w:r/>
          </w:p>
        </w:tc>
        <w:tc>
          <w:tcPr>
            <w:tcW w:w="900" w:type="dxa"/>
            <w:vAlign w:val="center"/>
            <w:textDirection w:val="lrTb"/>
            <w:noWrap w:val="false"/>
          </w:tcPr>
          <w:p>
            <w:pPr>
              <w:pStyle w:val="1019"/>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10分</w:t>
            </w:r>
            <w:r>
              <w:rPr>
                <w:rFonts w:hint="eastAsia" w:ascii="宋体" w:hAnsi="宋体" w:eastAsia="宋体" w:cs="宋体"/>
                <w:color w:val="000000"/>
                <w:sz w:val="21"/>
                <w:szCs w:val="21"/>
                <w:highlight w:val="none"/>
                <w:lang w:bidi="ar"/>
              </w:rPr>
            </w:r>
            <w:r/>
          </w:p>
        </w:tc>
        <w:tc>
          <w:tcPr>
            <w:tcW w:w="4440" w:type="dxa"/>
            <w:vAlign w:val="center"/>
            <w:textDirection w:val="lrTb"/>
            <w:noWrap w:val="false"/>
          </w:tcPr>
          <w:p>
            <w:pPr>
              <w:pStyle w:val="1019"/>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按照环境卫生作业服务质量标准，达到消杀效果，蝇蚊密度达标（在规定时间，垃圾设施需见消毒痕迹，垃圾设施可视范围内苍蝇密度一次不得大于6只）；每发现一项不到位扣1分；未建立健全相关管理台账扣2分；</w:t>
            </w:r>
            <w:r>
              <w:rPr>
                <w:rFonts w:hint="eastAsia" w:ascii="宋体" w:hAnsi="宋体" w:eastAsia="宋体" w:cs="宋体"/>
                <w:color w:val="000000"/>
                <w:sz w:val="21"/>
                <w:szCs w:val="21"/>
                <w:highlight w:val="none"/>
                <w:lang w:bidi="ar"/>
              </w:rPr>
            </w:r>
            <w:r/>
          </w:p>
        </w:tc>
        <w:tc>
          <w:tcPr>
            <w:tcW w:w="645"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40"/>
        </w:trPr>
        <w:tc>
          <w:tcPr>
            <w:tcW w:w="885" w:type="dxa"/>
            <w:vAlign w:val="center"/>
            <w:vMerge w:val="continue"/>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8" w:type="dxa"/>
            <w:vAlign w:val="center"/>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生活垃圾分类收集转运</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10分</w:t>
            </w:r>
            <w:r>
              <w:rPr>
                <w:rFonts w:hint="eastAsia" w:ascii="宋体" w:hAnsi="宋体" w:eastAsia="宋体" w:cs="宋体"/>
                <w:color w:val="000000"/>
                <w:sz w:val="21"/>
                <w:szCs w:val="21"/>
                <w:highlight w:val="none"/>
              </w:rPr>
            </w:r>
            <w:r/>
          </w:p>
        </w:tc>
        <w:tc>
          <w:tcPr>
            <w:tcW w:w="4440"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按要求实行分类收集试点工作，试点结束后推广全区。确保生活垃圾日产日清，没有及时清运且垃圾已经溢出的，每处扣4分。（上不封顶）</w:t>
            </w:r>
            <w:r>
              <w:rPr>
                <w:rFonts w:hint="eastAsia" w:ascii="宋体" w:hAnsi="宋体" w:eastAsia="宋体" w:cs="宋体"/>
                <w:color w:val="000000"/>
                <w:sz w:val="21"/>
                <w:szCs w:val="21"/>
                <w:highlight w:val="none"/>
              </w:rPr>
            </w:r>
            <w:r/>
          </w:p>
        </w:tc>
        <w:tc>
          <w:tcPr>
            <w:tcW w:w="645"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40"/>
        </w:trPr>
        <w:tc>
          <w:tcPr>
            <w:tcW w:w="885" w:type="dxa"/>
            <w:vAlign w:val="center"/>
            <w:vMerge w:val="restart"/>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服务质量20分</w:t>
            </w:r>
            <w:r>
              <w:rPr>
                <w:rFonts w:hint="eastAsia" w:ascii="宋体" w:hAnsi="宋体" w:eastAsia="宋体" w:cs="宋体"/>
                <w:color w:val="000000"/>
                <w:sz w:val="21"/>
                <w:szCs w:val="21"/>
                <w:highlight w:val="none"/>
              </w:rPr>
            </w:r>
            <w:r/>
          </w:p>
        </w:tc>
        <w:tc>
          <w:tcPr>
            <w:tcW w:w="1528"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1、服从甲方管理</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5分</w:t>
            </w:r>
            <w:r>
              <w:rPr>
                <w:rFonts w:hint="eastAsia" w:ascii="宋体" w:hAnsi="宋体" w:eastAsia="宋体" w:cs="宋体"/>
                <w:color w:val="000000"/>
                <w:sz w:val="21"/>
                <w:szCs w:val="21"/>
                <w:highlight w:val="none"/>
              </w:rPr>
            </w:r>
            <w:r/>
          </w:p>
        </w:tc>
        <w:tc>
          <w:tcPr>
            <w:tcW w:w="4440"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不服从邳州经济开发区城管局安排的，出现恶意顶撞、辱骂、殴打甲方管理人员的，视情节轻重扣1-5分，触犯法律者交由司法机关处理；上不封顶。</w:t>
            </w:r>
            <w:r>
              <w:rPr>
                <w:rFonts w:hint="eastAsia" w:ascii="宋体" w:hAnsi="宋体" w:eastAsia="宋体" w:cs="宋体"/>
                <w:color w:val="000000"/>
                <w:sz w:val="21"/>
                <w:szCs w:val="21"/>
                <w:highlight w:val="none"/>
              </w:rPr>
            </w:r>
            <w:r/>
          </w:p>
        </w:tc>
        <w:tc>
          <w:tcPr>
            <w:tcW w:w="645"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80"/>
        </w:trPr>
        <w:tc>
          <w:tcPr>
            <w:tcW w:w="885" w:type="dxa"/>
            <w:vAlign w:val="center"/>
            <w:vMerge w:val="continue"/>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8"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2、不良结果转嫁</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5分</w:t>
            </w:r>
            <w:r>
              <w:rPr>
                <w:rFonts w:hint="eastAsia" w:ascii="宋体" w:hAnsi="宋体" w:eastAsia="宋体" w:cs="宋体"/>
                <w:color w:val="000000"/>
                <w:sz w:val="21"/>
                <w:szCs w:val="21"/>
                <w:highlight w:val="none"/>
              </w:rPr>
            </w:r>
            <w:r/>
          </w:p>
        </w:tc>
        <w:tc>
          <w:tcPr>
            <w:tcW w:w="4440"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存在被动管理，将甲方的考核结果恶意转嫁给保洁人员及其他第三方的，每次扣1分。</w:t>
            </w:r>
            <w:r>
              <w:rPr>
                <w:rFonts w:hint="eastAsia" w:ascii="宋体" w:hAnsi="宋体" w:eastAsia="宋体" w:cs="宋体"/>
                <w:color w:val="000000"/>
                <w:sz w:val="21"/>
                <w:szCs w:val="21"/>
                <w:highlight w:val="none"/>
              </w:rPr>
            </w:r>
            <w:r/>
          </w:p>
        </w:tc>
        <w:tc>
          <w:tcPr>
            <w:tcW w:w="645"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89"/>
        </w:trPr>
        <w:tc>
          <w:tcPr>
            <w:tcW w:w="885" w:type="dxa"/>
            <w:vAlign w:val="center"/>
            <w:vMerge w:val="continue"/>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8" w:type="dxa"/>
            <w:vAlign w:val="center"/>
            <w:textDirection w:val="lrTb"/>
            <w:noWrap w:val="false"/>
          </w:tcPr>
          <w:p>
            <w:pPr>
              <w:pStyle w:val="1019"/>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3、案件、投诉等处置</w:t>
            </w:r>
            <w:r>
              <w:rPr>
                <w:rFonts w:hint="eastAsia" w:ascii="宋体" w:hAnsi="宋体" w:eastAsia="宋体" w:cs="宋体"/>
                <w:color w:val="000000"/>
                <w:sz w:val="21"/>
                <w:szCs w:val="21"/>
                <w:highlight w:val="none"/>
                <w:lang w:bidi="ar"/>
              </w:rPr>
            </w:r>
            <w:r/>
          </w:p>
        </w:tc>
        <w:tc>
          <w:tcPr>
            <w:tcW w:w="900" w:type="dxa"/>
            <w:vAlign w:val="center"/>
            <w:textDirection w:val="lrTb"/>
            <w:noWrap w:val="false"/>
          </w:tcPr>
          <w:p>
            <w:pPr>
              <w:pStyle w:val="1019"/>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5分</w:t>
            </w:r>
            <w:r>
              <w:rPr>
                <w:rFonts w:hint="eastAsia" w:ascii="宋体" w:hAnsi="宋体" w:eastAsia="宋体" w:cs="宋体"/>
                <w:color w:val="000000"/>
                <w:sz w:val="21"/>
                <w:szCs w:val="21"/>
                <w:highlight w:val="none"/>
                <w:lang w:bidi="ar"/>
              </w:rPr>
            </w:r>
            <w:r/>
          </w:p>
        </w:tc>
        <w:tc>
          <w:tcPr>
            <w:tcW w:w="4440" w:type="dxa"/>
            <w:vAlign w:val="center"/>
            <w:textDirection w:val="lrTb"/>
            <w:noWrap w:val="false"/>
          </w:tcPr>
          <w:p>
            <w:pPr>
              <w:pStyle w:val="1019"/>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根据城管局指令，迅速完成工作任务，数字城管案件按时处置结案；群众投诉、反映等问题经城管局确认为乙方服务范围内的及时处置。每有一次案件、投诉等未按时结案的扣1-5分（分值累加，上不封顶）；</w:t>
            </w:r>
            <w:r>
              <w:rPr>
                <w:rFonts w:hint="eastAsia" w:ascii="宋体" w:hAnsi="宋体" w:eastAsia="宋体" w:cs="宋体"/>
                <w:color w:val="000000"/>
                <w:sz w:val="21"/>
                <w:szCs w:val="21"/>
                <w:highlight w:val="none"/>
                <w:lang w:bidi="ar"/>
              </w:rPr>
            </w:r>
            <w:r/>
          </w:p>
        </w:tc>
        <w:tc>
          <w:tcPr>
            <w:tcW w:w="645" w:type="dxa"/>
            <w:vAlign w:val="center"/>
            <w:textDirection w:val="lrTb"/>
            <w:noWrap w:val="false"/>
          </w:tcPr>
          <w:p>
            <w:pPr>
              <w:pStyle w:val="1019"/>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89"/>
        </w:trPr>
        <w:tc>
          <w:tcPr>
            <w:tcW w:w="885" w:type="dxa"/>
            <w:vAlign w:val="center"/>
            <w:vMerge w:val="continue"/>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8"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4、随处倾倒垃圾</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1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5分</w:t>
            </w:r>
            <w:r>
              <w:rPr>
                <w:rFonts w:hint="eastAsia" w:ascii="宋体" w:hAnsi="宋体" w:eastAsia="宋体" w:cs="宋体"/>
                <w:color w:val="000000"/>
                <w:sz w:val="21"/>
                <w:szCs w:val="21"/>
                <w:highlight w:val="none"/>
              </w:rPr>
            </w:r>
            <w:r/>
          </w:p>
        </w:tc>
        <w:tc>
          <w:tcPr>
            <w:tcW w:w="4440"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保洁人员或清运转运人员没有按照规定地点倾倒、运输生活垃圾的，每发现一次扣0.5分</w:t>
            </w:r>
            <w:r>
              <w:rPr>
                <w:rFonts w:hint="eastAsia" w:ascii="宋体" w:hAnsi="宋体" w:eastAsia="宋体" w:cs="宋体"/>
                <w:color w:val="000000"/>
                <w:sz w:val="21"/>
                <w:szCs w:val="21"/>
                <w:highlight w:val="none"/>
              </w:rPr>
            </w:r>
            <w:r/>
          </w:p>
        </w:tc>
        <w:tc>
          <w:tcPr>
            <w:tcW w:w="645"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6"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89"/>
        </w:trPr>
        <w:tc>
          <w:tcPr>
            <w:tcW w:w="885" w:type="dxa"/>
            <w:vAlign w:val="center"/>
            <w:textDirection w:val="lrTb"/>
            <w:noWrap w:val="false"/>
          </w:tcPr>
          <w:p>
            <w:pPr>
              <w:pStyle w:val="1019"/>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W w:w="1528" w:type="dxa"/>
            <w:vAlign w:val="center"/>
            <w:textDirection w:val="lrTb"/>
            <w:noWrap w:val="false"/>
          </w:tcPr>
          <w:p>
            <w:pPr>
              <w:pStyle w:val="1019"/>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5、考核考评</w:t>
            </w:r>
            <w:r>
              <w:rPr>
                <w:rFonts w:hint="eastAsia" w:ascii="宋体" w:hAnsi="宋体" w:eastAsia="宋体" w:cs="宋体"/>
                <w:color w:val="000000"/>
                <w:sz w:val="21"/>
                <w:szCs w:val="21"/>
                <w:highlight w:val="none"/>
                <w:lang w:bidi="ar"/>
              </w:rPr>
            </w:r>
            <w:r/>
          </w:p>
        </w:tc>
        <w:tc>
          <w:tcPr>
            <w:tcW w:w="900" w:type="dxa"/>
            <w:vAlign w:val="center"/>
            <w:textDirection w:val="lrTb"/>
            <w:noWrap w:val="false"/>
          </w:tcPr>
          <w:p>
            <w:pPr>
              <w:pStyle w:val="1019"/>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10分</w:t>
            </w:r>
            <w:r>
              <w:rPr>
                <w:rFonts w:hint="eastAsia" w:ascii="宋体" w:hAnsi="宋体" w:eastAsia="宋体" w:cs="宋体"/>
                <w:color w:val="000000"/>
                <w:sz w:val="21"/>
                <w:szCs w:val="21"/>
                <w:highlight w:val="none"/>
                <w:lang w:bidi="ar"/>
              </w:rPr>
            </w:r>
            <w:r/>
          </w:p>
        </w:tc>
        <w:tc>
          <w:tcPr>
            <w:tcW w:w="4440" w:type="dxa"/>
            <w:vAlign w:val="center"/>
            <w:textDirection w:val="lrTb"/>
            <w:noWrap w:val="false"/>
          </w:tcPr>
          <w:p>
            <w:pPr>
              <w:pStyle w:val="1019"/>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市县两级涉及环卫内容的各项考核要取得前三名的成绩，每降一名扣5分</w:t>
            </w:r>
            <w:r>
              <w:rPr>
                <w:rFonts w:hint="eastAsia" w:ascii="宋体" w:hAnsi="宋体" w:eastAsia="宋体" w:cs="宋体"/>
                <w:color w:val="000000"/>
                <w:sz w:val="21"/>
                <w:szCs w:val="21"/>
                <w:highlight w:val="none"/>
                <w:lang w:bidi="ar"/>
              </w:rPr>
            </w:r>
            <w:r/>
          </w:p>
        </w:tc>
        <w:tc>
          <w:tcPr>
            <w:gridSpan w:val="2"/>
            <w:tcW w:w="1341"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89"/>
        </w:trPr>
        <w:tc>
          <w:tcPr>
            <w:gridSpan w:val="4"/>
            <w:tcW w:w="7753" w:type="dxa"/>
            <w:vAlign w:val="center"/>
            <w:textDirection w:val="lrTb"/>
            <w:noWrap w:val="false"/>
          </w:tcPr>
          <w:p>
            <w:pPr>
              <w:pStyle w:val="1019"/>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本表得分</w:t>
            </w:r>
            <w:r>
              <w:rPr>
                <w:rFonts w:hint="eastAsia" w:ascii="宋体" w:hAnsi="宋体" w:eastAsia="宋体" w:cs="宋体"/>
                <w:color w:val="000000"/>
                <w:sz w:val="21"/>
                <w:szCs w:val="21"/>
                <w:highlight w:val="none"/>
                <w:lang w:bidi="ar"/>
              </w:rPr>
            </w:r>
            <w:r/>
          </w:p>
        </w:tc>
        <w:tc>
          <w:tcPr>
            <w:gridSpan w:val="2"/>
            <w:tcW w:w="1341" w:type="dxa"/>
            <w:vAlign w:val="center"/>
            <w:textDirection w:val="lrTb"/>
            <w:noWrap w:val="false"/>
          </w:tcPr>
          <w:p>
            <w:pPr>
              <w:pStyle w:val="101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19"/>
        <w:numPr>
          <w:ilvl w:val="0"/>
          <w:numId w:val="0"/>
        </w:numPr>
        <w:ind w:firstLine="400"/>
        <w:jc w:val="left"/>
        <w:spacing w:line="500" w:lineRule="exact"/>
        <w:widowControl/>
        <w:rPr>
          <w:rFonts w:hint="eastAsia" w:ascii="宋体" w:hAnsi="宋体" w:eastAsia="宋体" w:cs="宋体"/>
          <w:color w:val="000000"/>
          <w:sz w:val="22"/>
          <w:szCs w:val="22"/>
          <w:highlight w:val="none"/>
        </w:rPr>
      </w:pPr>
      <w:r>
        <w:rPr>
          <w:rFonts w:hint="eastAsia" w:ascii="Times New Roman" w:hAnsi="Times New Roman" w:eastAsia="宋体" w:cs="Times New Roman"/>
          <w:color w:val="000000"/>
          <w:sz w:val="20"/>
          <w:szCs w:val="20"/>
          <w:highlight w:val="none"/>
        </w:rPr>
        <w:t xml:space="preserve">注：</w:t>
      </w:r>
      <w:r>
        <w:rPr>
          <w:rFonts w:hint="eastAsia" w:ascii="宋体" w:hAnsi="宋体" w:eastAsia="宋体" w:cs="宋体"/>
          <w:color w:val="000000"/>
          <w:sz w:val="22"/>
          <w:szCs w:val="22"/>
          <w:highlight w:val="none"/>
        </w:rPr>
        <w:t xml:space="preserve">考核工作包括日常考核和明察暗访两部分，各占50%权重，考核统一使用《邳州经济开发区环卫市场化作业服务评分标准》。</w:t>
      </w:r>
      <w:r>
        <w:rPr>
          <w:rFonts w:hint="eastAsia" w:ascii="宋体" w:hAnsi="宋体" w:eastAsia="宋体" w:cs="宋体"/>
          <w:color w:val="000000"/>
          <w:sz w:val="22"/>
          <w:szCs w:val="22"/>
          <w:highlight w:val="none"/>
        </w:rPr>
      </w:r>
      <w:r/>
    </w:p>
    <w:p>
      <w:pPr>
        <w:pStyle w:val="1019"/>
        <w:numPr>
          <w:ilvl w:val="0"/>
          <w:numId w:val="0"/>
        </w:numPr>
        <w:ind w:firstLine="440"/>
        <w:jc w:val="left"/>
        <w:spacing w:line="500" w:lineRule="exac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明察暗访由邳州经济开发区城管局会同财政金融部、戴圩街道办统筹负责，按月考核，每月考核后将结果交邳州经济开发区财政金融部核拨上月承包经费。考核每月至少三次以上，确保每月明察一次，暗访两次。考核结果按各次检查情况进行平均。</w:t>
      </w:r>
      <w:r>
        <w:rPr>
          <w:rFonts w:ascii="宋体" w:hAnsi="宋体" w:eastAsia="宋体" w:cs="宋体"/>
          <w:color w:val="000000"/>
          <w:sz w:val="22"/>
          <w:szCs w:val="22"/>
          <w:highlight w:val="none"/>
        </w:rPr>
      </w:r>
      <w:r/>
    </w:p>
    <w:p>
      <w:pPr>
        <w:pStyle w:val="1019"/>
        <w:ind w:firstLine="440"/>
        <w:jc w:val="left"/>
        <w:spacing w:line="500" w:lineRule="exac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日常考核由城管局负责，每日一次，现场考核并指导督促乙方进行保洁作业。（根据邳州经济开发区及环卫工作实际情况，考核部门如有变动、考核细则如有调整，甲方需提前向乙方说明）</w:t>
      </w:r>
      <w:r>
        <w:rPr>
          <w:rFonts w:ascii="宋体" w:hAnsi="宋体" w:eastAsia="宋体" w:cs="宋体"/>
          <w:color w:val="000000"/>
          <w:sz w:val="22"/>
          <w:szCs w:val="22"/>
          <w:highlight w:val="none"/>
        </w:rPr>
      </w:r>
      <w:r/>
    </w:p>
    <w:p>
      <w:pPr>
        <w:pStyle w:val="1019"/>
        <w:ind w:firstLine="420"/>
        <w:jc w:val="left"/>
        <w:spacing w:line="360" w:lineRule="auto"/>
        <w:widowControl/>
        <w:rPr>
          <w:rFonts w:ascii="宋体" w:hAnsi="宋体" w:eastAsia="宋体" w:cs="仿宋"/>
          <w:color w:val="000000"/>
          <w:sz w:val="22"/>
          <w:szCs w:val="22"/>
          <w:highlight w:val="none"/>
          <w:lang w:val="zh-CN"/>
        </w:rPr>
      </w:pPr>
      <w:r>
        <w:rPr>
          <w:rFonts w:ascii="宋体" w:hAnsi="宋体" w:eastAsia="宋体" w:cs="仿宋"/>
          <w:color w:val="000000"/>
          <w:sz w:val="22"/>
          <w:szCs w:val="22"/>
          <w:highlight w:val="none"/>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19"/>
              <w:ind w:firstLine="600"/>
              <w:jc w:val="left"/>
              <w:spacing w:line="360" w:lineRule="auto"/>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甲方（采购人）：（盖章）</w:t>
            </w:r>
            <w:r>
              <w:rPr>
                <w:rFonts w:ascii="宋体" w:hAnsi="宋体" w:eastAsia="宋体" w:cs="宋体"/>
                <w:color w:val="000000"/>
                <w:sz w:val="21"/>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19"/>
              <w:jc w:val="left"/>
              <w:spacing w:line="360" w:lineRule="auto"/>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乙方（供应商）：（盖章）</w:t>
            </w:r>
            <w:r>
              <w:rPr>
                <w:rFonts w:ascii="宋体" w:hAnsi="宋体" w:eastAsia="宋体" w:cs="宋体"/>
                <w:color w:val="000000"/>
                <w:sz w:val="21"/>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19"/>
              <w:ind w:firstLine="60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代表人：</w:t>
            </w:r>
            <w:r>
              <w:rPr>
                <w:rFonts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19"/>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代表人</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19"/>
              <w:ind w:firstLine="60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电</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话：</w:t>
            </w:r>
            <w:r>
              <w:rPr>
                <w:rFonts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19"/>
              <w:jc w:val="left"/>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电</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话：</w:t>
            </w:r>
            <w:r>
              <w:rPr>
                <w:rFonts w:ascii="宋体" w:hAnsi="宋体" w:eastAsia="宋体" w:cs="宋体"/>
                <w:color w:val="000000"/>
                <w:sz w:val="21"/>
                <w:szCs w:val="21"/>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19"/>
              <w:ind w:firstLine="60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开户银行：</w:t>
            </w:r>
            <w:r>
              <w:rPr>
                <w:rFonts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19"/>
              <w:jc w:val="left"/>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开户银行：</w:t>
            </w:r>
            <w:r>
              <w:rPr>
                <w:rFonts w:ascii="宋体" w:hAnsi="宋体" w:eastAsia="宋体" w:cs="宋体"/>
                <w:color w:val="000000"/>
                <w:sz w:val="21"/>
                <w:szCs w:val="21"/>
                <w:highlight w:val="none"/>
                <w:lang w:val="en-US" w:eastAsia="zh-CN"/>
              </w:rPr>
            </w:r>
            <w:r/>
          </w:p>
        </w:tc>
      </w:tr>
    </w:tbl>
    <w:p>
      <w:pPr>
        <w:pStyle w:val="1019"/>
        <w:ind w:left="0" w:right="6" w:firstLine="0"/>
        <w:rPr>
          <w:rFonts w:ascii="Times New Roman" w:hAnsi="Times New Roman" w:eastAsia="仿宋" w:cs="Times New Roman"/>
          <w:color w:val="000000"/>
          <w:sz w:val="28"/>
          <w:szCs w:val="20"/>
          <w:highlight w:val="none"/>
          <w:lang w:val="en-US" w:eastAsia="zh-CN" w:bidi="ar-SA"/>
        </w:rPr>
      </w:pPr>
      <w:r>
        <w:rPr>
          <w:rFonts w:ascii="Times New Roman" w:hAnsi="Times New Roman" w:eastAsia="仿宋" w:cs="Times New Roman"/>
          <w:color w:val="000000"/>
          <w:sz w:val="28"/>
          <w:szCs w:val="20"/>
          <w:highlight w:val="none"/>
          <w:lang w:val="en-US" w:eastAsia="zh-CN" w:bidi="ar-SA"/>
        </w:rPr>
      </w:r>
      <w:r/>
    </w:p>
    <w:p>
      <w:pPr>
        <w:pStyle w:val="1019"/>
        <w:ind w:left="0" w:firstLine="0"/>
        <w:jc w:val="left"/>
        <w:spacing w:line="274" w:lineRule="auto"/>
        <w:widowControl/>
        <w:rPr>
          <w:rFonts w:ascii="仿宋" w:hAnsi="仿宋" w:eastAsia="仿宋" w:cs="Times New Roman"/>
          <w:color w:val="000000"/>
          <w:sz w:val="30"/>
          <w:szCs w:val="30"/>
          <w:highlight w:val="none"/>
        </w:rPr>
      </w:pPr>
      <w:r/>
      <w:bookmarkEnd w:id="6"/>
      <w:r>
        <w:rPr>
          <w:rFonts w:ascii="仿宋" w:hAnsi="仿宋" w:eastAsia="仿宋" w:cs="Times New Roman"/>
          <w:color w:val="000000"/>
          <w:sz w:val="30"/>
          <w:szCs w:val="30"/>
          <w:highlight w:val="none"/>
        </w:rPr>
      </w:r>
      <w:r/>
    </w:p>
    <w:p>
      <w:pPr>
        <w:pStyle w:val="1019"/>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第七章  投标文件相关格式</w:t>
      </w:r>
      <w:r>
        <w:rPr>
          <w:rFonts w:hint="eastAsia" w:ascii="宋体" w:hAnsi="宋体" w:eastAsia="宋体" w:cs="宋体"/>
          <w:color w:val="000000"/>
          <w:sz w:val="32"/>
          <w:szCs w:val="32"/>
          <w:highlight w:val="none"/>
        </w:rPr>
      </w:r>
      <w:r/>
    </w:p>
    <w:p>
      <w:pPr>
        <w:pStyle w:val="1030"/>
        <w:jc w:val="center"/>
        <w:spacing w:line="360" w:lineRule="auto"/>
        <w:widowControl w:val="off"/>
        <w:rPr>
          <w:rStyle w:val="1031"/>
          <w:rFonts w:hint="eastAsia" w:ascii="宋体" w:hAnsi="宋体" w:eastAsia="宋体" w:cs="宋体"/>
          <w:bCs/>
          <w:color w:val="000000"/>
          <w:sz w:val="24"/>
          <w:szCs w:val="24"/>
          <w:highlight w:val="none"/>
        </w:rPr>
      </w:pPr>
      <w:r>
        <w:rPr>
          <w:rStyle w:val="1031"/>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本章仅提供投标文件中的部分文件格式，不应被理解为包含了投标文件所需的全部资料）</w:t>
      </w:r>
      <w:r>
        <w:rPr>
          <w:rStyle w:val="1031"/>
          <w:rFonts w:hint="eastAsia" w:ascii="宋体" w:hAnsi="宋体" w:eastAsia="宋体" w:cs="宋体"/>
          <w:bCs/>
          <w:color w:val="000000"/>
          <w:sz w:val="24"/>
          <w:szCs w:val="24"/>
          <w:highlight w:val="none"/>
        </w:rPr>
      </w:r>
      <w:r/>
    </w:p>
    <w:p>
      <w:pPr>
        <w:pStyle w:val="1019"/>
        <w:jc w:val="center"/>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19"/>
        <w:jc w:val="center"/>
        <w:spacing w:line="48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19"/>
        <w:jc w:val="center"/>
        <w:spacing w:line="480" w:lineRule="auto"/>
        <w:rPr>
          <w:rFonts w:hint="eastAsia" w:ascii="宋体" w:hAnsi="宋体" w:eastAsia="宋体" w:cs="宋体"/>
          <w:b/>
          <w:bCs/>
          <w:color w:val="000000"/>
          <w:sz w:val="32"/>
          <w:szCs w:val="32"/>
          <w:highlight w:val="none"/>
        </w:rPr>
      </w:pPr>
      <w:r>
        <w:rPr>
          <w:rFonts w:hint="eastAsia" w:ascii="宋体" w:hAnsi="宋体" w:eastAsia="宋体" w:cs="宋体"/>
          <w:bCs/>
          <w:color w:val="000000"/>
          <w:sz w:val="32"/>
          <w:szCs w:val="32"/>
          <w:highlight w:val="none"/>
          <w:lang w:eastAsia="zh-CN"/>
        </w:rPr>
        <w:t xml:space="preserve">邳州经济开发区道路环卫市场化保洁服务外包项目</w:t>
      </w:r>
      <w:r>
        <w:rPr>
          <w:rFonts w:hint="eastAsia" w:ascii="宋体" w:hAnsi="宋体" w:eastAsia="宋体" w:cs="宋体"/>
          <w:b/>
          <w:bCs/>
          <w:color w:val="000000"/>
          <w:sz w:val="32"/>
          <w:szCs w:val="32"/>
          <w:highlight w:val="none"/>
        </w:rPr>
      </w:r>
      <w:r/>
    </w:p>
    <w:p>
      <w:pPr>
        <w:pStyle w:val="1068"/>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9"/>
        <w:jc w:val="center"/>
        <w:spacing w:line="480" w:lineRule="auto"/>
        <w:rPr>
          <w:rFonts w:hint="eastAsia" w:ascii="宋体" w:hAnsi="宋体" w:eastAsia="宋体" w:cs="宋体"/>
          <w:b/>
          <w:bCs/>
          <w:color w:val="000000"/>
          <w:sz w:val="32"/>
          <w:szCs w:val="32"/>
          <w:highlight w:val="none"/>
        </w:rPr>
      </w:pPr>
      <w:r>
        <w:rPr>
          <w:rFonts w:hint="eastAsia" w:ascii="宋体" w:hAnsi="宋体" w:eastAsia="宋体" w:cs="宋体"/>
          <w:bCs/>
          <w:color w:val="000000"/>
          <w:sz w:val="48"/>
          <w:szCs w:val="48"/>
          <w:highlight w:val="none"/>
        </w:rPr>
        <w:t xml:space="preserve">投标文件</w:t>
      </w:r>
      <w:r>
        <w:rPr>
          <w:rFonts w:hint="eastAsia" w:ascii="宋体" w:hAnsi="宋体" w:eastAsia="宋体" w:cs="宋体"/>
          <w:b/>
          <w:bCs/>
          <w:color w:val="000000"/>
          <w:sz w:val="32"/>
          <w:szCs w:val="32"/>
          <w:highlight w:val="none"/>
        </w:rPr>
      </w:r>
      <w:r/>
    </w:p>
    <w:p>
      <w:pPr>
        <w:pStyle w:val="1019"/>
        <w:jc w:val="center"/>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19"/>
        <w:jc w:val="center"/>
        <w:spacing w:line="48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rPr>
      </w:r>
      <w:r/>
    </w:p>
    <w:p>
      <w:pPr>
        <w:pStyle w:val="1019"/>
        <w:jc w:val="center"/>
        <w:spacing w:line="48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19"/>
        <w:jc w:val="center"/>
        <w:spacing w:line="48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19"/>
        <w:jc w:val="center"/>
        <w:spacing w:line="48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19"/>
        <w:jc w:val="center"/>
        <w:spacing w:line="48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（名称打印并盖法人公章）</w:t>
      </w:r>
      <w:r>
        <w:rPr>
          <w:rFonts w:hint="eastAsia" w:ascii="宋体" w:hAnsi="宋体" w:eastAsia="宋体" w:cs="宋体"/>
          <w:color w:val="000000"/>
          <w:sz w:val="28"/>
          <w:szCs w:val="28"/>
          <w:highlight w:val="none"/>
          <w:u w:val="single"/>
        </w:rPr>
      </w:r>
      <w:r/>
    </w:p>
    <w:p>
      <w:pPr>
        <w:pStyle w:val="1019"/>
        <w:jc w:val="center"/>
        <w:spacing w:line="48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法定代表人或其委托代理人：</w:t>
      </w:r>
      <w:r>
        <w:rPr>
          <w:rFonts w:hint="eastAsia" w:ascii="宋体" w:hAnsi="宋体" w:eastAsia="宋体" w:cs="宋体"/>
          <w:color w:val="000000"/>
          <w:sz w:val="28"/>
          <w:szCs w:val="28"/>
          <w:highlight w:val="none"/>
          <w:u w:val="single"/>
        </w:rPr>
        <w:t xml:space="preserve">（签字或盖章）</w:t>
      </w:r>
      <w:r>
        <w:rPr>
          <w:rFonts w:hint="eastAsia" w:ascii="宋体" w:hAnsi="宋体" w:eastAsia="宋体" w:cs="宋体"/>
          <w:color w:val="000000"/>
          <w:sz w:val="28"/>
          <w:szCs w:val="28"/>
          <w:highlight w:val="none"/>
          <w:u w:val="single"/>
        </w:rPr>
      </w:r>
      <w:r/>
    </w:p>
    <w:p>
      <w:pPr>
        <w:pStyle w:val="1019"/>
        <w:jc w:val="center"/>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年月日</w:t>
      </w:r>
      <w:r>
        <w:rPr>
          <w:rFonts w:hint="eastAsia" w:ascii="宋体" w:hAnsi="宋体" w:eastAsia="宋体" w:cs="宋体"/>
          <w:color w:val="000000"/>
          <w:sz w:val="28"/>
          <w:szCs w:val="28"/>
          <w:highlight w:val="none"/>
        </w:rPr>
      </w:r>
      <w:r/>
    </w:p>
    <w:p>
      <w:pPr>
        <w:pStyle w:val="1019"/>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8"/>
        <w:ind w:firstLine="482"/>
        <w:spacing w:line="360" w:lineRule="auto"/>
        <w:rPr>
          <w:rStyle w:val="1031"/>
          <w:rFonts w:hint="eastAsia" w:ascii="宋体" w:hAnsi="宋体" w:eastAsia="宋体" w:cs="宋体"/>
          <w:b/>
          <w:color w:val="000000"/>
          <w:sz w:val="24"/>
          <w:szCs w:val="24"/>
          <w:highlight w:val="none"/>
        </w:rPr>
      </w:pPr>
      <w:r>
        <w:rPr>
          <w:rStyle w:val="1031"/>
          <w:rFonts w:hint="eastAsia" w:ascii="宋体" w:hAnsi="宋体" w:eastAsia="宋体" w:cs="宋体"/>
          <w:b/>
          <w:color w:val="000000"/>
          <w:sz w:val="24"/>
          <w:szCs w:val="24"/>
          <w:highlight w:val="none"/>
        </w:rPr>
        <w:t xml:space="preserve">特别提醒：</w:t>
      </w:r>
      <w:r>
        <w:rPr>
          <w:rStyle w:val="1031"/>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中标人领取中标通知书时须向代理机构提交纸质胶装投标文件</w:t>
      </w:r>
      <w:r>
        <w:rPr>
          <w:rFonts w:hint="eastAsia" w:ascii="宋体" w:hAnsi="宋体" w:eastAsia="宋体" w:cs="宋体"/>
          <w:color w:val="000000"/>
          <w:sz w:val="24"/>
          <w:highlight w:val="none"/>
          <w:lang w:eastAsia="zh-CN"/>
        </w:rPr>
        <w:t xml:space="preserve">一正二副</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p>
      <w:pPr>
        <w:pStyle w:val="1068"/>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9"/>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9"/>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9"/>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目 录</w:t>
      </w:r>
      <w:r>
        <w:rPr>
          <w:rFonts w:hint="eastAsia" w:ascii="宋体" w:hAnsi="宋体" w:eastAsia="宋体" w:cs="宋体"/>
          <w:color w:val="000000"/>
          <w:sz w:val="28"/>
          <w:szCs w:val="28"/>
          <w:highlight w:val="none"/>
        </w:rPr>
      </w:r>
      <w:r/>
    </w:p>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ind w:left="170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投标函</w:t>
      </w:r>
      <w:r>
        <w:rPr>
          <w:rFonts w:hint="eastAsia" w:ascii="宋体" w:hAnsi="宋体" w:eastAsia="宋体" w:cs="宋体"/>
          <w:color w:val="000000"/>
          <w:sz w:val="24"/>
          <w:highlight w:val="none"/>
        </w:rPr>
      </w:r>
      <w:r/>
    </w:p>
    <w:p>
      <w:pPr>
        <w:pStyle w:val="1019"/>
        <w:ind w:left="170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开标一览表</w:t>
      </w:r>
      <w:r>
        <w:rPr>
          <w:rFonts w:hint="eastAsia" w:ascii="宋体" w:hAnsi="宋体" w:eastAsia="宋体" w:cs="宋体"/>
          <w:color w:val="000000"/>
          <w:sz w:val="24"/>
          <w:highlight w:val="none"/>
        </w:rPr>
      </w:r>
      <w:r/>
    </w:p>
    <w:p>
      <w:pPr>
        <w:pStyle w:val="1019"/>
        <w:ind w:left="1701"/>
        <w:spacing w:line="360" w:lineRule="auto"/>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3.分项价格表</w:t>
      </w:r>
      <w:r>
        <w:rPr>
          <w:rFonts w:hint="eastAsia" w:ascii="宋体" w:hAnsi="宋体" w:eastAsia="宋体" w:cs="宋体"/>
          <w:color w:val="000000"/>
          <w:sz w:val="24"/>
          <w:szCs w:val="21"/>
          <w:highlight w:val="none"/>
          <w:lang w:val="en-US" w:eastAsia="zh-CN" w:bidi="ar-SA"/>
        </w:rPr>
      </w:r>
      <w:r/>
    </w:p>
    <w:p>
      <w:pPr>
        <w:pStyle w:val="1019"/>
        <w:ind w:left="170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．偏离表</w:t>
      </w:r>
      <w:r>
        <w:rPr>
          <w:rFonts w:hint="eastAsia" w:ascii="宋体" w:hAnsi="宋体" w:eastAsia="宋体" w:cs="宋体"/>
          <w:color w:val="000000"/>
          <w:sz w:val="24"/>
          <w:highlight w:val="none"/>
        </w:rPr>
      </w:r>
      <w:r/>
    </w:p>
    <w:p>
      <w:pPr>
        <w:pStyle w:val="1019"/>
        <w:ind w:left="170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 法定代表人授权书</w:t>
      </w:r>
      <w:r>
        <w:rPr>
          <w:rFonts w:hint="eastAsia" w:ascii="宋体" w:hAnsi="宋体" w:eastAsia="宋体" w:cs="宋体"/>
          <w:color w:val="000000"/>
          <w:sz w:val="24"/>
          <w:highlight w:val="none"/>
        </w:rPr>
      </w:r>
      <w:r/>
    </w:p>
    <w:p>
      <w:pPr>
        <w:pStyle w:val="1019"/>
        <w:ind w:left="170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 中小企业声明函</w:t>
      </w:r>
      <w:r>
        <w:rPr>
          <w:rFonts w:hint="eastAsia" w:ascii="宋体" w:hAnsi="宋体" w:eastAsia="宋体" w:cs="宋体"/>
          <w:color w:val="000000"/>
          <w:sz w:val="24"/>
          <w:highlight w:val="none"/>
        </w:rPr>
      </w:r>
      <w:r/>
    </w:p>
    <w:p>
      <w:pPr>
        <w:pStyle w:val="1019"/>
        <w:ind w:left="170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 残疾人福利性单位声明函</w:t>
      </w:r>
      <w:r>
        <w:rPr>
          <w:rFonts w:hint="eastAsia" w:ascii="宋体" w:hAnsi="宋体" w:eastAsia="宋体" w:cs="宋体"/>
          <w:color w:val="000000"/>
          <w:sz w:val="24"/>
          <w:highlight w:val="none"/>
        </w:rPr>
      </w:r>
      <w:r/>
    </w:p>
    <w:p>
      <w:pPr>
        <w:pStyle w:val="1019"/>
        <w:ind w:left="170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 投标人参加政府采购活动前3年内在经营活动中没有重大违法记录的书面声明</w:t>
      </w:r>
      <w:r>
        <w:rPr>
          <w:rFonts w:hint="eastAsia" w:ascii="宋体" w:hAnsi="宋体" w:eastAsia="宋体" w:cs="宋体"/>
          <w:color w:val="000000"/>
          <w:sz w:val="24"/>
          <w:highlight w:val="none"/>
        </w:rPr>
      </w:r>
      <w:r/>
    </w:p>
    <w:p>
      <w:pPr>
        <w:pStyle w:val="1019"/>
        <w:ind w:left="170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 具备履行合同所必需的设备和专业技术能力的书面声明</w:t>
      </w:r>
      <w:r>
        <w:rPr>
          <w:rFonts w:hint="eastAsia" w:ascii="宋体" w:hAnsi="宋体" w:eastAsia="宋体" w:cs="宋体"/>
          <w:color w:val="000000"/>
          <w:sz w:val="24"/>
          <w:highlight w:val="none"/>
        </w:rPr>
      </w:r>
      <w:r/>
    </w:p>
    <w:p>
      <w:pPr>
        <w:pStyle w:val="1019"/>
        <w:ind w:left="170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.投标人对“中标后在项目所在地区设立固定的办公场所（非住宅小区类）”的承诺</w:t>
      </w:r>
      <w:r>
        <w:rPr>
          <w:rFonts w:hint="eastAsia" w:ascii="宋体" w:hAnsi="宋体" w:eastAsia="宋体" w:cs="宋体"/>
          <w:color w:val="000000"/>
          <w:sz w:val="24"/>
          <w:highlight w:val="none"/>
        </w:rPr>
      </w:r>
      <w:r/>
    </w:p>
    <w:p>
      <w:pPr>
        <w:pStyle w:val="1019"/>
        <w:ind w:left="1701"/>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11.投标人对“中标后作业设备（车辆）配置车辆”的承诺</w:t>
      </w:r>
      <w:r>
        <w:rPr>
          <w:rFonts w:hint="eastAsia" w:ascii="宋体" w:hAnsi="宋体" w:eastAsia="宋体" w:cs="宋体"/>
          <w:color w:val="000000"/>
          <w:sz w:val="24"/>
          <w:highlight w:val="none"/>
          <w:lang w:val="en-US" w:eastAsia="zh-CN"/>
        </w:rPr>
      </w:r>
      <w:r/>
    </w:p>
    <w:p>
      <w:pPr>
        <w:pStyle w:val="1019"/>
        <w:ind w:left="1701"/>
        <w:spacing w:line="360" w:lineRule="auto"/>
        <w:rPr>
          <w:rFonts w:hint="eastAsia" w:ascii="宋体" w:hAnsi="宋体" w:eastAsia="宋体" w:cs="宋体"/>
          <w:color w:val="000000"/>
          <w:sz w:val="24"/>
          <w:highlight w:val="none"/>
        </w:rPr>
        <w:sectPr>
          <w:footerReference w:type="default" r:id="rId20"/>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预付款保函支付条款模板</w:t>
      </w:r>
      <w:r>
        <w:rPr>
          <w:rFonts w:hint="eastAsia" w:ascii="宋体" w:hAnsi="宋体" w:eastAsia="宋体" w:cs="宋体"/>
          <w:color w:val="000000"/>
          <w:sz w:val="24"/>
          <w:highlight w:val="none"/>
        </w:rPr>
      </w:r>
      <w:r/>
    </w:p>
    <w:p>
      <w:pPr>
        <w:pStyle w:val="1019"/>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 投标函</w:t>
      </w:r>
      <w:r>
        <w:rPr>
          <w:rFonts w:hint="eastAsia" w:ascii="宋体" w:hAnsi="宋体" w:eastAsia="宋体" w:cs="宋体"/>
          <w:color w:val="000000"/>
          <w:sz w:val="28"/>
          <w:szCs w:val="28"/>
          <w:highlight w:val="none"/>
        </w:rPr>
      </w:r>
      <w:r/>
    </w:p>
    <w:p>
      <w:pPr>
        <w:pStyle w:val="101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spacing w:line="400"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eastAsia="zh-CN"/>
        </w:rPr>
        <w:t xml:space="preserve">江苏中瑞建设项目管理有限公司</w:t>
      </w:r>
      <w:r>
        <w:rPr>
          <w:rFonts w:hint="eastAsia" w:ascii="宋体" w:hAnsi="宋体" w:eastAsia="宋体" w:cs="宋体"/>
          <w:color w:val="000000"/>
          <w:sz w:val="24"/>
          <w:highlight w:val="none"/>
          <w:lang w:eastAsia="zh-CN"/>
        </w:rPr>
      </w:r>
      <w:r/>
    </w:p>
    <w:p>
      <w:pPr>
        <w:pStyle w:val="1019"/>
        <w:ind w:firstLine="480"/>
        <w:jc w:val="left"/>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w:t>
      </w:r>
      <w:r>
        <w:rPr>
          <w:rFonts w:hint="eastAsia" w:ascii="宋体" w:hAnsi="宋体" w:eastAsia="宋体" w:cs="宋体"/>
          <w:color w:val="000000"/>
          <w:sz w:val="24"/>
          <w:highlight w:val="none"/>
          <w:u w:val="single"/>
          <w:lang w:eastAsia="zh-CN"/>
        </w:rPr>
        <w:t xml:space="preserve">邳州经济开发区道路环卫市场化保洁服务外包项目</w:t>
      </w:r>
      <w:r>
        <w:rPr>
          <w:rFonts w:hint="eastAsia" w:ascii="宋体" w:hAnsi="宋体" w:eastAsia="宋体" w:cs="宋体"/>
          <w:color w:val="000000"/>
          <w:sz w:val="24"/>
          <w:highlight w:val="none"/>
        </w:rPr>
        <w:t xml:space="preserve">项目[项目编号：</w:t>
      </w:r>
      <w:r>
        <w:rPr>
          <w:rFonts w:hint="eastAsia" w:ascii="宋体" w:hAnsi="宋体" w:eastAsia="宋体" w:cs="宋体"/>
          <w:color w:val="000000"/>
          <w:sz w:val="24"/>
          <w:highlight w:val="none"/>
          <w:lang w:eastAsia="zh-CN"/>
        </w:rPr>
        <w:t xml:space="preserve">JSZC-320382325-JSZR-G2025-0123</w:t>
      </w:r>
      <w:r>
        <w:rPr>
          <w:rFonts w:hint="eastAsia" w:ascii="宋体" w:hAnsi="宋体" w:eastAsia="宋体" w:cs="宋体"/>
          <w:color w:val="000000"/>
          <w:sz w:val="24"/>
          <w:highlight w:val="none"/>
        </w:rPr>
        <w:t xml:space="preserve"> ]招标文件，</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(姓名)代表我方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（投标人的名称）全权处理本次投标的有关事宜。</w:t>
      </w:r>
      <w:r>
        <w:rPr>
          <w:rFonts w:hint="eastAsia" w:ascii="宋体" w:hAnsi="宋体" w:eastAsia="宋体" w:cs="宋体"/>
          <w:color w:val="000000"/>
          <w:sz w:val="24"/>
          <w:highlight w:val="none"/>
        </w:rPr>
      </w:r>
      <w:r/>
    </w:p>
    <w:p>
      <w:pPr>
        <w:pStyle w:val="1019"/>
        <w:ind w:firstLine="480"/>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据此函，投标人承诺并同意如下： </w:t>
      </w:r>
      <w:r>
        <w:rPr>
          <w:rFonts w:hint="eastAsia" w:ascii="宋体" w:hAnsi="宋体" w:eastAsia="宋体" w:cs="宋体"/>
          <w:color w:val="000000"/>
          <w:sz w:val="24"/>
          <w:highlight w:val="none"/>
        </w:rPr>
      </w:r>
      <w:r/>
    </w:p>
    <w:p>
      <w:pPr>
        <w:pStyle w:val="1019"/>
        <w:ind w:firstLine="480"/>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投标人唯一投标报价见《开标一览表》。</w:t>
      </w:r>
      <w:r>
        <w:rPr>
          <w:rFonts w:hint="eastAsia" w:ascii="宋体" w:hAnsi="宋体" w:eastAsia="宋体" w:cs="宋体"/>
          <w:color w:val="000000"/>
          <w:sz w:val="24"/>
          <w:highlight w:val="none"/>
        </w:rPr>
      </w:r>
      <w:r/>
    </w:p>
    <w:p>
      <w:pPr>
        <w:pStyle w:val="1019"/>
        <w:ind w:firstLine="480"/>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投标人将按招标文件的规定履行合同责任和义务。</w:t>
      </w:r>
      <w:r>
        <w:rPr>
          <w:rFonts w:hint="eastAsia" w:ascii="宋体" w:hAnsi="宋体" w:eastAsia="宋体" w:cs="宋体"/>
          <w:color w:val="000000"/>
          <w:sz w:val="24"/>
          <w:highlight w:val="none"/>
        </w:rPr>
      </w:r>
      <w:r/>
    </w:p>
    <w:p>
      <w:pPr>
        <w:pStyle w:val="1019"/>
        <w:ind w:firstLine="480"/>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24"/>
          <w:highlight w:val="none"/>
        </w:rPr>
      </w:r>
      <w:r/>
    </w:p>
    <w:p>
      <w:pPr>
        <w:pStyle w:val="1019"/>
        <w:ind w:firstLine="480"/>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投标有效期为开标之日后90天。</w:t>
      </w:r>
      <w:r>
        <w:rPr>
          <w:rFonts w:hint="eastAsia" w:ascii="宋体" w:hAnsi="宋体" w:eastAsia="宋体" w:cs="宋体"/>
          <w:color w:val="000000"/>
          <w:sz w:val="24"/>
          <w:highlight w:val="none"/>
        </w:rPr>
      </w:r>
      <w:r/>
    </w:p>
    <w:p>
      <w:pPr>
        <w:pStyle w:val="1019"/>
        <w:ind w:firstLine="480"/>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投标人不在投标初始有效期内撤回投标。</w:t>
      </w:r>
      <w:r>
        <w:rPr>
          <w:rFonts w:hint="eastAsia" w:ascii="宋体" w:hAnsi="宋体" w:eastAsia="宋体" w:cs="宋体"/>
          <w:color w:val="000000"/>
          <w:sz w:val="24"/>
          <w:highlight w:val="none"/>
        </w:rPr>
      </w:r>
      <w:r/>
    </w:p>
    <w:p>
      <w:pPr>
        <w:pStyle w:val="1019"/>
        <w:ind w:firstLine="480"/>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24"/>
          <w:highlight w:val="none"/>
        </w:rPr>
      </w:r>
      <w:r/>
    </w:p>
    <w:p>
      <w:pPr>
        <w:pStyle w:val="1019"/>
        <w:ind w:firstLine="480"/>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 投标人同意在授予合同后，按照投标资料表中的有关规定支付招标代理服务费。 </w:t>
      </w:r>
      <w:r>
        <w:rPr>
          <w:rFonts w:hint="eastAsia" w:ascii="宋体" w:hAnsi="宋体" w:eastAsia="宋体" w:cs="宋体"/>
          <w:color w:val="000000"/>
          <w:sz w:val="24"/>
          <w:highlight w:val="none"/>
        </w:rPr>
      </w:r>
      <w:r/>
    </w:p>
    <w:p>
      <w:pPr>
        <w:pStyle w:val="1019"/>
        <w:ind w:right="29" w:firstLine="480"/>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 采购人或采购代理机构有权将我单位本项目的《开标一览表》和《分项价格表》予以公示，公示的方式由</w:t>
      </w:r>
      <w:r>
        <w:rPr>
          <w:rFonts w:hint="eastAsia" w:ascii="宋体" w:hAnsi="宋体" w:eastAsia="宋体" w:cs="宋体"/>
          <w:color w:val="000000"/>
          <w:sz w:val="24"/>
          <w:highlight w:val="none"/>
          <w:lang w:eastAsia="zh-CN"/>
        </w:rPr>
        <w:t xml:space="preserve">江苏中瑞建设项目管理有限公司</w:t>
      </w:r>
      <w:r>
        <w:rPr>
          <w:rFonts w:hint="eastAsia" w:ascii="宋体" w:hAnsi="宋体" w:eastAsia="宋体" w:cs="宋体"/>
          <w:color w:val="000000"/>
          <w:sz w:val="24"/>
          <w:highlight w:val="none"/>
        </w:rPr>
        <w:t xml:space="preserve">确定。</w:t>
      </w:r>
      <w:r>
        <w:rPr>
          <w:rFonts w:hint="eastAsia" w:ascii="宋体" w:hAnsi="宋体" w:eastAsia="宋体" w:cs="宋体"/>
          <w:color w:val="000000"/>
          <w:sz w:val="24"/>
          <w:highlight w:val="none"/>
        </w:rPr>
      </w:r>
      <w:r/>
    </w:p>
    <w:p>
      <w:pPr>
        <w:pStyle w:val="1019"/>
        <w:ind w:right="29" w:firstLine="480"/>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color w:val="000000"/>
          <w:sz w:val="24"/>
          <w:highlight w:val="none"/>
        </w:rPr>
      </w:r>
      <w:r/>
    </w:p>
    <w:p>
      <w:pPr>
        <w:pStyle w:val="1019"/>
        <w:ind w:firstLine="480"/>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 与本投标有关的一切正式往来信函请寄：</w:t>
      </w:r>
      <w:r>
        <w:rPr>
          <w:rFonts w:hint="eastAsia" w:ascii="宋体" w:hAnsi="宋体" w:eastAsia="宋体" w:cs="宋体"/>
          <w:color w:val="000000"/>
          <w:sz w:val="24"/>
          <w:highlight w:val="none"/>
        </w:rPr>
      </w:r>
      <w:r/>
    </w:p>
    <w:p>
      <w:pPr>
        <w:pStyle w:val="1019"/>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1019"/>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1019"/>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1019"/>
        <w:ind w:firstLine="3120"/>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投标人：（盖电子签章）</w:t>
      </w:r>
      <w:r>
        <w:rPr>
          <w:rFonts w:hint="eastAsia" w:ascii="宋体" w:hAnsi="宋体" w:eastAsia="宋体" w:cs="宋体"/>
          <w:color w:val="000000"/>
          <w:sz w:val="24"/>
          <w:highlight w:val="none"/>
        </w:rPr>
      </w:r>
      <w:r/>
    </w:p>
    <w:p>
      <w:pPr>
        <w:pStyle w:val="1019"/>
        <w:ind w:firstLine="480"/>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投标人法定代表人或授权代表：（签字或电子签章）  </w:t>
      </w:r>
      <w:r>
        <w:rPr>
          <w:rFonts w:hint="eastAsia" w:ascii="宋体" w:hAnsi="宋体" w:eastAsia="宋体" w:cs="宋体"/>
          <w:color w:val="000000"/>
          <w:sz w:val="24"/>
          <w:highlight w:val="none"/>
        </w:rPr>
      </w:r>
      <w:r/>
    </w:p>
    <w:p>
      <w:pPr>
        <w:pStyle w:val="1019"/>
        <w:ind w:firstLine="3120"/>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19"/>
        <w:ind w:firstLine="3120"/>
        <w:spacing w:line="40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8"/>
          <w:szCs w:val="28"/>
          <w:highlight w:val="none"/>
        </w:rPr>
        <w:t xml:space="preserve">2、开标一览表</w:t>
      </w:r>
      <w:r>
        <w:rPr>
          <w:rFonts w:hint="eastAsia" w:ascii="宋体" w:hAnsi="宋体" w:eastAsia="宋体" w:cs="宋体"/>
          <w:color w:val="000000"/>
          <w:sz w:val="24"/>
          <w:highlight w:val="none"/>
        </w:rPr>
      </w:r>
      <w:r/>
    </w:p>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spacing w:line="400" w:lineRule="exact"/>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邳州经济开发区道路环卫市场化保洁服务外包项目</w:t>
      </w:r>
      <w:r>
        <w:rPr>
          <w:rFonts w:hint="eastAsia" w:ascii="宋体" w:hAnsi="宋体" w:eastAsia="宋体" w:cs="宋体"/>
          <w:color w:val="000000"/>
          <w:sz w:val="24"/>
          <w:highlight w:val="none"/>
          <w:u w:val="single"/>
          <w:lang w:eastAsia="zh-CN"/>
        </w:rPr>
      </w:r>
      <w:r/>
    </w:p>
    <w:p>
      <w:pPr>
        <w:pStyle w:val="1019"/>
        <w:spacing w:line="400" w:lineRule="exact"/>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JSZC-320382325-JSZR-G2025-0123</w:t>
      </w:r>
      <w:r>
        <w:rPr>
          <w:rFonts w:hint="eastAsia" w:ascii="宋体" w:hAnsi="宋体" w:eastAsia="宋体" w:cs="宋体"/>
          <w:color w:val="000000"/>
          <w:sz w:val="24"/>
          <w:highlight w:val="none"/>
          <w:u w:val="single"/>
          <w:lang w:eastAsia="zh-CN"/>
        </w:rPr>
      </w:r>
      <w:r/>
    </w:p>
    <w:p>
      <w:pPr>
        <w:pStyle w:val="1068"/>
        <w:ind w:firstLine="480"/>
        <w:jc w:val="right"/>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货币单位：人民币</w:t>
      </w:r>
      <w:r>
        <w:rPr>
          <w:rFonts w:hint="eastAsia" w:ascii="宋体" w:hAnsi="宋体" w:eastAsia="宋体" w:cs="宋体"/>
          <w:color w:val="000000"/>
          <w:sz w:val="24"/>
          <w:szCs w:val="21"/>
          <w:highlight w:val="none"/>
          <w:lang w:val="en-US" w:eastAsia="zh-CN" w:bidi="ar-SA"/>
        </w:rPr>
      </w:r>
      <w:r/>
    </w:p>
    <w:p>
      <w:pPr>
        <w:pStyle w:val="1068"/>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jc w:val="center"/>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详见苏采云系统中的格式。</w:t>
      </w:r>
      <w:r>
        <w:rPr>
          <w:rFonts w:hint="eastAsia" w:ascii="宋体" w:hAnsi="宋体" w:eastAsia="宋体" w:cs="宋体"/>
          <w:color w:val="000000"/>
          <w:sz w:val="24"/>
          <w:highlight w:val="none"/>
          <w:lang w:eastAsia="zh-CN"/>
        </w:rPr>
      </w:r>
      <w:r/>
    </w:p>
    <w:p>
      <w:pPr>
        <w:pStyle w:val="1019"/>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1019"/>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1019"/>
        <w:ind w:firstLine="2660"/>
        <w:jc w:val="righ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（盖电子签章）</w:t>
      </w:r>
      <w:r>
        <w:rPr>
          <w:rFonts w:hint="eastAsia" w:ascii="宋体" w:hAnsi="宋体" w:eastAsia="宋体" w:cs="宋体"/>
          <w:color w:val="000000"/>
          <w:sz w:val="24"/>
          <w:szCs w:val="24"/>
          <w:highlight w:val="none"/>
        </w:rPr>
      </w:r>
      <w:r/>
    </w:p>
    <w:p>
      <w:pPr>
        <w:pStyle w:val="1019"/>
        <w:ind w:firstLine="560"/>
        <w:jc w:val="righ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投标人授权代表：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（签字或电子签章）  </w:t>
      </w:r>
      <w:r>
        <w:rPr>
          <w:rFonts w:hint="eastAsia" w:ascii="宋体" w:hAnsi="宋体" w:eastAsia="宋体" w:cs="宋体"/>
          <w:color w:val="000000"/>
          <w:sz w:val="24"/>
          <w:szCs w:val="24"/>
          <w:highlight w:val="none"/>
        </w:rPr>
      </w:r>
      <w:r/>
    </w:p>
    <w:p>
      <w:pPr>
        <w:pStyle w:val="1019"/>
        <w:jc w:val="right"/>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highlight w:val="none"/>
          <w:lang w:eastAsia="zh-CN"/>
        </w:rPr>
      </w:r>
      <w:r/>
    </w:p>
    <w:p>
      <w:pPr>
        <w:pStyle w:val="1019"/>
        <w:spacing w:line="40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highlight w:val="none"/>
          <w:lang w:eastAsia="zh-CN"/>
        </w:rPr>
        <w:br w:type="page" w:clear="all"/>
      </w:r>
      <w:r>
        <w:rPr>
          <w:rFonts w:hint="eastAsia" w:ascii="宋体" w:hAnsi="宋体" w:eastAsia="宋体" w:cs="宋体"/>
          <w:color w:val="000000"/>
          <w:sz w:val="28"/>
          <w:szCs w:val="28"/>
          <w:highlight w:val="none"/>
          <w:lang w:val="en-US" w:eastAsia="zh-CN"/>
        </w:rPr>
        <w:t xml:space="preserve">3、分项价格表格式</w:t>
      </w:r>
      <w:r>
        <w:rPr>
          <w:rFonts w:hint="eastAsia" w:ascii="宋体" w:hAnsi="宋体" w:eastAsia="宋体" w:cs="宋体"/>
          <w:b/>
          <w:bCs/>
          <w:color w:val="000000"/>
          <w:sz w:val="24"/>
          <w:szCs w:val="24"/>
          <w:highlight w:val="none"/>
        </w:rPr>
      </w:r>
      <w:r/>
    </w:p>
    <w:p>
      <w:pPr>
        <w:pStyle w:val="1019"/>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9"/>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highlight w:val="none"/>
          <w:lang w:eastAsia="zh-CN"/>
        </w:rPr>
        <w:t xml:space="preserve">邳州经济开发区道路环卫市场化保洁服务外包项目</w:t>
      </w:r>
      <w:r>
        <w:rPr>
          <w:rFonts w:hint="eastAsia" w:ascii="宋体" w:hAnsi="宋体" w:eastAsia="宋体" w:cs="宋体"/>
          <w:color w:val="000000"/>
          <w:sz w:val="24"/>
          <w:szCs w:val="24"/>
          <w:highlight w:val="none"/>
        </w:rPr>
      </w:r>
      <w:r/>
    </w:p>
    <w:p>
      <w:pPr>
        <w:pStyle w:val="1019"/>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JSZC-320382325-JSZR-G2025-0123</w:t>
      </w:r>
      <w:r>
        <w:rPr>
          <w:rFonts w:hint="eastAsia" w:ascii="宋体" w:hAnsi="宋体" w:eastAsia="宋体" w:cs="宋体"/>
          <w:color w:val="000000"/>
          <w:sz w:val="24"/>
          <w:szCs w:val="24"/>
          <w:highlight w:val="none"/>
        </w:rPr>
      </w:r>
      <w:r/>
    </w:p>
    <w:p>
      <w:pPr>
        <w:pStyle w:val="1019"/>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货币单位：人民币元</w:t>
      </w:r>
      <w:r>
        <w:rPr>
          <w:rFonts w:hint="eastAsia" w:ascii="宋体" w:hAnsi="宋体" w:eastAsia="宋体" w:cs="宋体"/>
          <w:color w:val="000000"/>
          <w:sz w:val="24"/>
          <w:szCs w:val="24"/>
          <w:highlight w:val="none"/>
        </w:rPr>
      </w:r>
      <w:r/>
    </w:p>
    <w:p>
      <w:pPr>
        <w:pStyle w:val="1019"/>
        <w:ind w:firstLine="285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9"/>
        <w:ind w:firstLine="600"/>
        <w:jc w:val="center"/>
        <w:spacing w:line="519" w:lineRule="atLeast"/>
        <w:rPr>
          <w:rFonts w:hint="eastAsia"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格式自拟</w:t>
      </w:r>
      <w:r>
        <w:rPr>
          <w:rFonts w:hint="eastAsia" w:ascii="宋体" w:hAnsi="宋体" w:eastAsia="宋体" w:cs="宋体"/>
          <w:color w:val="000000"/>
          <w:sz w:val="24"/>
          <w:szCs w:val="24"/>
          <w:highlight w:val="none"/>
          <w:lang w:val="en-US"/>
        </w:rPr>
      </w:r>
      <w:r/>
    </w:p>
    <w:p>
      <w:pPr>
        <w:pStyle w:val="1047"/>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47"/>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46"/>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p>
      <w:pPr>
        <w:pStyle w:val="1046"/>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p>
      <w:pPr>
        <w:pStyle w:val="1046"/>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p>
      <w:pPr>
        <w:pStyle w:val="104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19"/>
        <w:ind w:firstLine="2660"/>
        <w:jc w:val="righ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（盖电子签章）</w:t>
      </w:r>
      <w:r>
        <w:rPr>
          <w:rFonts w:hint="eastAsia" w:ascii="宋体" w:hAnsi="宋体" w:eastAsia="宋体" w:cs="宋体"/>
          <w:color w:val="000000"/>
          <w:sz w:val="24"/>
          <w:szCs w:val="24"/>
          <w:highlight w:val="none"/>
        </w:rPr>
      </w:r>
      <w:r/>
    </w:p>
    <w:p>
      <w:pPr>
        <w:pStyle w:val="1019"/>
        <w:ind w:firstLine="560"/>
        <w:jc w:val="righ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投标人授权代表：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（签字或电子签章）  </w:t>
      </w:r>
      <w:r>
        <w:rPr>
          <w:rFonts w:hint="eastAsia" w:ascii="宋体" w:hAnsi="宋体" w:eastAsia="宋体" w:cs="宋体"/>
          <w:color w:val="000000"/>
          <w:sz w:val="24"/>
          <w:szCs w:val="24"/>
          <w:highlight w:val="none"/>
        </w:rPr>
      </w:r>
      <w:r/>
    </w:p>
    <w:p>
      <w:pPr>
        <w:pStyle w:val="1019"/>
        <w:ind w:firstLine="3640"/>
        <w:jc w:val="righ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19"/>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本款说明：</w:t>
      </w:r>
      <w:r>
        <w:rPr>
          <w:rFonts w:hint="eastAsia" w:ascii="宋体" w:hAnsi="宋体" w:eastAsia="宋体" w:cs="宋体"/>
          <w:color w:val="000000"/>
          <w:sz w:val="24"/>
          <w:szCs w:val="24"/>
          <w:highlight w:val="none"/>
        </w:rPr>
      </w:r>
      <w:r/>
    </w:p>
    <w:p>
      <w:pPr>
        <w:pStyle w:val="1019"/>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中小微企业的划分具体具体以《政府采购促进中小企业发展暂行办法》（财库 (2020)46号）和《工业和信息化部、国家统计局、国家发展和改革委员会、财政部关于印发中小企业划型标准规定的通知》（工信部联企业[2011]300号）的规定为准。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szCs w:val="24"/>
          <w:highlight w:val="none"/>
        </w:rPr>
      </w:r>
      <w:r/>
    </w:p>
    <w:p>
      <w:pPr>
        <w:pStyle w:val="1019"/>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2.享受政府采购支持政策的残疾人福利性单位应满足的条件以《关于促进残疾人就业政府采购政策的通知》（财库〔2017〕141号）的规定为准。</w:t>
      </w:r>
      <w:r>
        <w:rPr>
          <w:rFonts w:hint="eastAsia" w:ascii="宋体" w:hAnsi="宋体" w:eastAsia="宋体" w:cs="宋体"/>
          <w:color w:val="000000"/>
          <w:sz w:val="24"/>
          <w:szCs w:val="24"/>
          <w:highlight w:val="none"/>
        </w:rPr>
      </w:r>
      <w:r/>
    </w:p>
    <w:p>
      <w:pPr>
        <w:pStyle w:val="1019"/>
        <w:ind w:left="1119" w:hanging="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注：①如果不提供详细分项报价的，将视为没有实质性响应招标文件。</w:t>
      </w:r>
      <w:r>
        <w:rPr>
          <w:rFonts w:hint="eastAsia" w:ascii="宋体" w:hAnsi="宋体" w:eastAsia="宋体" w:cs="宋体"/>
          <w:color w:val="000000"/>
          <w:sz w:val="24"/>
          <w:szCs w:val="24"/>
          <w:highlight w:val="none"/>
        </w:rPr>
      </w:r>
      <w:r/>
    </w:p>
    <w:p>
      <w:pPr>
        <w:pStyle w:val="1019"/>
        <w:ind w:left="111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②投标人对以上数据的真实性负责。</w:t>
      </w:r>
      <w:r>
        <w:rPr>
          <w:rFonts w:hint="eastAsia" w:ascii="宋体" w:hAnsi="宋体" w:eastAsia="宋体" w:cs="宋体"/>
          <w:color w:val="000000"/>
          <w:sz w:val="24"/>
          <w:szCs w:val="24"/>
          <w:highlight w:val="none"/>
        </w:rPr>
      </w:r>
      <w:r/>
    </w:p>
    <w:p>
      <w:pPr>
        <w:pStyle w:val="1019"/>
        <w:ind w:firstLine="11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江苏中瑞建设项目管理有限公司</w:t>
      </w:r>
      <w:r>
        <w:rPr>
          <w:rFonts w:hint="eastAsia" w:ascii="宋体" w:hAnsi="宋体" w:eastAsia="宋体" w:cs="宋体"/>
          <w:color w:val="000000"/>
          <w:sz w:val="24"/>
          <w:szCs w:val="24"/>
          <w:highlight w:val="none"/>
        </w:rPr>
        <w:t xml:space="preserve">有权将以上内容进行公示。</w:t>
      </w:r>
      <w:r>
        <w:rPr>
          <w:rFonts w:hint="eastAsia" w:ascii="宋体" w:hAnsi="宋体" w:eastAsia="宋体" w:cs="宋体"/>
          <w:color w:val="000000"/>
          <w:sz w:val="24"/>
          <w:szCs w:val="24"/>
          <w:highlight w:val="none"/>
        </w:rPr>
      </w:r>
      <w:r/>
    </w:p>
    <w:p>
      <w:pPr>
        <w:pStyle w:val="1055"/>
        <w:ind w:firstLine="1185"/>
        <w:rPr>
          <w:rFonts w:hint="eastAsia" w:ascii="宋体" w:hAnsi="宋体" w:eastAsia="宋体" w:cs="宋体"/>
          <w:color w:val="000000"/>
          <w:highlight w:val="none"/>
          <w:lang w:val="en-US" w:eastAsia="zh-CN"/>
        </w:rPr>
      </w:pPr>
      <w:r>
        <w:rPr>
          <w:rFonts w:hint="eastAsia" w:ascii="宋体" w:hAnsi="宋体" w:eastAsia="宋体" w:cs="宋体"/>
          <w:color w:val="000000"/>
          <w:sz w:val="24"/>
          <w:highlight w:val="none"/>
          <w:lang w:val="en-US" w:eastAsia="zh-CN"/>
        </w:rPr>
        <w:t xml:space="preserve">③供应商根据所投采购包自行制作上传相对应</w:t>
      </w:r>
      <w:r>
        <w:rPr>
          <w:rFonts w:hint="eastAsia" w:ascii="宋体" w:hAnsi="宋体" w:eastAsia="宋体" w:cs="宋体"/>
          <w:color w:val="000000"/>
          <w:sz w:val="28"/>
          <w:szCs w:val="28"/>
          <w:highlight w:val="none"/>
          <w:lang w:val="en-US" w:eastAsia="zh-CN"/>
        </w:rPr>
        <w:t xml:space="preserve">分项价格表</w:t>
      </w:r>
      <w:r>
        <w:rPr>
          <w:rFonts w:hint="eastAsia" w:ascii="宋体" w:hAnsi="宋体" w:eastAsia="宋体" w:cs="宋体"/>
          <w:color w:val="000000"/>
          <w:highlight w:val="none"/>
          <w:lang w:val="en-US" w:eastAsia="zh-CN"/>
        </w:rPr>
      </w:r>
      <w:r/>
    </w:p>
    <w:p>
      <w:pPr>
        <w:pStyle w:val="1019"/>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、商务/技术偏离表</w:t>
      </w:r>
      <w:r>
        <w:rPr>
          <w:rFonts w:hint="eastAsia" w:ascii="宋体" w:hAnsi="宋体" w:eastAsia="宋体" w:cs="宋体"/>
          <w:color w:val="000000"/>
          <w:sz w:val="28"/>
          <w:szCs w:val="28"/>
          <w:highlight w:val="none"/>
        </w:rPr>
      </w:r>
      <w:r/>
    </w:p>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JSZC-320382325-JSZR-G2025-0123</w:t>
      </w:r>
      <w:r>
        <w:rPr>
          <w:rFonts w:hint="eastAsia" w:ascii="宋体" w:hAnsi="宋体" w:eastAsia="宋体" w:cs="宋体"/>
          <w:color w:val="000000"/>
          <w:sz w:val="24"/>
          <w:highlight w:val="none"/>
          <w:lang w:eastAsia="zh-CN"/>
        </w:rPr>
      </w:r>
      <w:r/>
    </w:p>
    <w:p>
      <w:pPr>
        <w:pStyle w:val="1019"/>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邳州经济开发区道路环卫市场化保洁服务外包项目</w:t>
      </w:r>
      <w:r>
        <w:rPr>
          <w:rFonts w:hint="eastAsia" w:ascii="宋体" w:hAnsi="宋体" w:eastAsia="宋体" w:cs="宋体"/>
          <w:color w:val="000000"/>
          <w:sz w:val="24"/>
          <w:highlight w:val="none"/>
          <w:lang w:eastAsia="zh-CN"/>
        </w:rPr>
      </w:r>
      <w:r/>
    </w:p>
    <w:p>
      <w:pPr>
        <w:pStyle w:val="1019"/>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1019"/>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trHeight w:val="414"/>
        </w:trPr>
        <w:tc>
          <w:tcPr>
            <w:tcW w:w="828" w:type="dxa"/>
            <w:vAlign w:val="center"/>
            <w:textDirection w:val="lrTb"/>
            <w:noWrap w:val="false"/>
          </w:tcPr>
          <w:p>
            <w:pPr>
              <w:pStyle w:val="1019"/>
              <w:jc w:val="center"/>
              <w:spacing w:line="400" w:lineRule="exact"/>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序号</w:t>
            </w:r>
            <w:r>
              <w:rPr>
                <w:rFonts w:hint="eastAsia" w:ascii="宋体" w:hAnsi="宋体" w:eastAsia="宋体" w:cs="宋体"/>
                <w:caps/>
                <w:color w:val="000000"/>
                <w:sz w:val="24"/>
                <w:highlight w:val="none"/>
              </w:rPr>
            </w:r>
            <w:r/>
          </w:p>
        </w:tc>
        <w:tc>
          <w:tcPr>
            <w:tcW w:w="1404" w:type="dxa"/>
            <w:vAlign w:val="center"/>
            <w:textDirection w:val="lrTb"/>
            <w:noWrap w:val="false"/>
          </w:tcPr>
          <w:p>
            <w:pPr>
              <w:pStyle w:val="1019"/>
              <w:jc w:val="center"/>
              <w:spacing w:line="400" w:lineRule="exact"/>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偏离内容</w:t>
            </w:r>
            <w:r>
              <w:rPr>
                <w:rFonts w:hint="eastAsia" w:ascii="宋体" w:hAnsi="宋体" w:eastAsia="宋体" w:cs="宋体"/>
                <w:caps/>
                <w:color w:val="000000"/>
                <w:sz w:val="24"/>
                <w:highlight w:val="none"/>
              </w:rPr>
            </w:r>
            <w:r/>
          </w:p>
        </w:tc>
        <w:tc>
          <w:tcPr>
            <w:tcW w:w="1356" w:type="dxa"/>
            <w:vAlign w:val="center"/>
            <w:textDirection w:val="lrTb"/>
            <w:noWrap w:val="false"/>
          </w:tcPr>
          <w:p>
            <w:pPr>
              <w:pStyle w:val="1019"/>
              <w:jc w:val="center"/>
              <w:spacing w:line="400" w:lineRule="exact"/>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招标文件的要求</w:t>
            </w:r>
            <w:r>
              <w:rPr>
                <w:rFonts w:hint="eastAsia" w:ascii="宋体" w:hAnsi="宋体" w:eastAsia="宋体" w:cs="宋体"/>
                <w:caps/>
                <w:color w:val="000000"/>
                <w:sz w:val="24"/>
                <w:highlight w:val="none"/>
              </w:rPr>
            </w:r>
            <w:r/>
          </w:p>
        </w:tc>
        <w:tc>
          <w:tcPr>
            <w:tcW w:w="1740" w:type="dxa"/>
            <w:vAlign w:val="center"/>
            <w:textDirection w:val="lrTb"/>
            <w:noWrap w:val="false"/>
          </w:tcPr>
          <w:p>
            <w:pPr>
              <w:pStyle w:val="1019"/>
              <w:jc w:val="center"/>
              <w:spacing w:line="400" w:lineRule="exact"/>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投标文件中的内容</w:t>
            </w:r>
            <w:r>
              <w:rPr>
                <w:rFonts w:hint="eastAsia" w:ascii="宋体" w:hAnsi="宋体" w:eastAsia="宋体" w:cs="宋体"/>
                <w:caps/>
                <w:color w:val="000000"/>
                <w:sz w:val="24"/>
                <w:highlight w:val="none"/>
              </w:rPr>
            </w:r>
            <w:r/>
          </w:p>
        </w:tc>
        <w:tc>
          <w:tcPr>
            <w:tcW w:w="1260" w:type="dxa"/>
            <w:vAlign w:val="center"/>
            <w:textDirection w:val="lrTb"/>
            <w:noWrap w:val="false"/>
          </w:tcPr>
          <w:p>
            <w:pPr>
              <w:pStyle w:val="1019"/>
              <w:jc w:val="center"/>
              <w:spacing w:line="400" w:lineRule="exact"/>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（正/负/无）偏离</w:t>
            </w:r>
            <w:r>
              <w:rPr>
                <w:rFonts w:hint="eastAsia" w:ascii="宋体" w:hAnsi="宋体" w:eastAsia="宋体" w:cs="宋体"/>
                <w:caps/>
                <w:color w:val="000000"/>
                <w:sz w:val="24"/>
                <w:highlight w:val="none"/>
              </w:rPr>
            </w:r>
            <w:r/>
          </w:p>
        </w:tc>
        <w:tc>
          <w:tcPr>
            <w:tcW w:w="2340" w:type="dxa"/>
            <w:vAlign w:val="center"/>
            <w:textDirection w:val="lrTb"/>
            <w:noWrap w:val="false"/>
          </w:tcPr>
          <w:p>
            <w:pPr>
              <w:pStyle w:val="1019"/>
              <w:jc w:val="center"/>
              <w:spacing w:line="400" w:lineRule="exact"/>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说明</w:t>
            </w:r>
            <w:r>
              <w:rPr>
                <w:rFonts w:hint="eastAsia" w:ascii="宋体" w:hAnsi="宋体" w:eastAsia="宋体" w:cs="宋体"/>
                <w:caps/>
                <w:color w:val="000000"/>
                <w:sz w:val="24"/>
                <w:highlight w:val="none"/>
              </w:rPr>
            </w:r>
            <w:r/>
          </w:p>
        </w:tc>
      </w:tr>
      <w:tr>
        <w:trPr>
          <w:trHeight w:val="794"/>
        </w:trPr>
        <w:tc>
          <w:tcPr>
            <w:tcW w:w="828" w:type="dxa"/>
            <w:vAlign w:val="top"/>
            <w:textDirection w:val="lrTb"/>
            <w:noWrap w:val="false"/>
          </w:tcPr>
          <w:p>
            <w:pPr>
              <w:pStyle w:val="1019"/>
              <w:jc w:val="center"/>
              <w:spacing w:line="400" w:lineRule="exact"/>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r>
            <w:r/>
          </w:p>
        </w:tc>
        <w:tc>
          <w:tcPr>
            <w:tcW w:w="1404" w:type="dxa"/>
            <w:vAlign w:val="top"/>
            <w:textDirection w:val="lrTb"/>
            <w:noWrap w:val="false"/>
          </w:tcPr>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56" w:type="dxa"/>
            <w:vAlign w:val="top"/>
            <w:textDirection w:val="lrTb"/>
            <w:noWrap w:val="false"/>
          </w:tcPr>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40" w:type="dxa"/>
            <w:vAlign w:val="top"/>
            <w:textDirection w:val="lrTb"/>
            <w:noWrap w:val="false"/>
          </w:tcPr>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40" w:type="dxa"/>
            <w:vAlign w:val="top"/>
            <w:textDirection w:val="lrTb"/>
            <w:noWrap w:val="false"/>
          </w:tcPr>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828" w:type="dxa"/>
            <w:vAlign w:val="top"/>
            <w:textDirection w:val="lrTb"/>
            <w:noWrap w:val="false"/>
          </w:tcPr>
          <w:p>
            <w:pPr>
              <w:pStyle w:val="1019"/>
              <w:jc w:val="center"/>
              <w:spacing w:line="400" w:lineRule="exact"/>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r>
            <w:r/>
          </w:p>
        </w:tc>
        <w:tc>
          <w:tcPr>
            <w:tcW w:w="1404" w:type="dxa"/>
            <w:vAlign w:val="top"/>
            <w:textDirection w:val="lrTb"/>
            <w:noWrap w:val="false"/>
          </w:tcPr>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56" w:type="dxa"/>
            <w:vAlign w:val="top"/>
            <w:textDirection w:val="lrTb"/>
            <w:noWrap w:val="false"/>
          </w:tcPr>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40" w:type="dxa"/>
            <w:vAlign w:val="top"/>
            <w:textDirection w:val="lrTb"/>
            <w:noWrap w:val="false"/>
          </w:tcPr>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40" w:type="dxa"/>
            <w:vAlign w:val="top"/>
            <w:textDirection w:val="lrTb"/>
            <w:noWrap w:val="false"/>
          </w:tcPr>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828" w:type="dxa"/>
            <w:vAlign w:val="top"/>
            <w:textDirection w:val="lrTb"/>
            <w:noWrap w:val="false"/>
          </w:tcPr>
          <w:p>
            <w:pPr>
              <w:pStyle w:val="1019"/>
              <w:jc w:val="center"/>
              <w:spacing w:line="400" w:lineRule="exact"/>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r>
            <w:r/>
          </w:p>
        </w:tc>
        <w:tc>
          <w:tcPr>
            <w:tcW w:w="1404" w:type="dxa"/>
            <w:vAlign w:val="top"/>
            <w:textDirection w:val="lrTb"/>
            <w:noWrap w:val="false"/>
          </w:tcPr>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56" w:type="dxa"/>
            <w:vAlign w:val="top"/>
            <w:textDirection w:val="lrTb"/>
            <w:noWrap w:val="false"/>
          </w:tcPr>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40" w:type="dxa"/>
            <w:vAlign w:val="top"/>
            <w:textDirection w:val="lrTb"/>
            <w:noWrap w:val="false"/>
          </w:tcPr>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40" w:type="dxa"/>
            <w:vAlign w:val="top"/>
            <w:textDirection w:val="lrTb"/>
            <w:noWrap w:val="false"/>
          </w:tcPr>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19"/>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019"/>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019"/>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注：</w:t>
      </w:r>
      <w:r>
        <w:rPr>
          <w:rFonts w:hint="eastAsia" w:ascii="宋体" w:hAnsi="宋体" w:eastAsia="宋体" w:cs="宋体"/>
          <w:color w:val="000000"/>
          <w:sz w:val="24"/>
          <w:highlight w:val="none"/>
          <w:u w:val="single"/>
        </w:rPr>
      </w:r>
      <w:r/>
    </w:p>
    <w:p>
      <w:pPr>
        <w:pStyle w:val="1019"/>
        <w:spacing w:line="40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u w:val="single"/>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b/>
          <w:color w:val="000000"/>
          <w:sz w:val="24"/>
          <w:highlight w:val="none"/>
        </w:rPr>
      </w:r>
      <w:r/>
    </w:p>
    <w:p>
      <w:pPr>
        <w:pStyle w:val="1072"/>
        <w:ind w:firstLine="0"/>
        <w:spacing w:line="336"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ind w:left="2940"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投标人：（盖电子签章）</w:t>
      </w:r>
      <w:r>
        <w:rPr>
          <w:rFonts w:hint="eastAsia" w:ascii="宋体" w:hAnsi="宋体" w:eastAsia="宋体" w:cs="宋体"/>
          <w:color w:val="000000"/>
          <w:sz w:val="24"/>
          <w:highlight w:val="none"/>
        </w:rPr>
      </w:r>
      <w:r/>
    </w:p>
    <w:p>
      <w:pPr>
        <w:pStyle w:val="1019"/>
        <w:ind w:left="2940"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投标人法定代表人或授权代表：（签字或电子签章）  </w:t>
      </w:r>
      <w:r>
        <w:rPr>
          <w:rFonts w:hint="eastAsia" w:ascii="宋体" w:hAnsi="宋体" w:eastAsia="宋体" w:cs="宋体"/>
          <w:color w:val="000000"/>
          <w:sz w:val="24"/>
          <w:highlight w:val="none"/>
        </w:rPr>
      </w:r>
      <w:r/>
    </w:p>
    <w:p>
      <w:pPr>
        <w:pStyle w:val="1019"/>
        <w:ind w:left="2940"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1019"/>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rPr>
        <w:t xml:space="preserve">、法定代表人授权书</w:t>
      </w:r>
      <w:r>
        <w:rPr>
          <w:rFonts w:hint="eastAsia" w:ascii="宋体" w:hAnsi="宋体" w:eastAsia="宋体" w:cs="宋体"/>
          <w:bCs/>
          <w:color w:val="000000"/>
          <w:sz w:val="28"/>
          <w:szCs w:val="28"/>
          <w:highlight w:val="none"/>
        </w:rPr>
      </w:r>
      <w:r/>
    </w:p>
    <w:p>
      <w:pPr>
        <w:pStyle w:val="1019"/>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委托人：</w:t>
      </w:r>
      <w:r>
        <w:rPr>
          <w:rFonts w:hint="eastAsia" w:ascii="宋体" w:hAnsi="宋体" w:eastAsia="宋体" w:cs="宋体"/>
          <w:bCs/>
          <w:color w:val="000000"/>
          <w:sz w:val="24"/>
          <w:highlight w:val="none"/>
        </w:rPr>
      </w:r>
      <w:r/>
    </w:p>
    <w:p>
      <w:pPr>
        <w:pStyle w:val="1019"/>
        <w:ind w:firstLine="4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地  址：</w:t>
      </w:r>
      <w:r>
        <w:rPr>
          <w:rFonts w:hint="eastAsia" w:ascii="宋体" w:hAnsi="宋体" w:eastAsia="宋体" w:cs="宋体"/>
          <w:bCs/>
          <w:color w:val="000000"/>
          <w:sz w:val="24"/>
          <w:highlight w:val="none"/>
        </w:rPr>
      </w:r>
      <w:r/>
    </w:p>
    <w:p>
      <w:pPr>
        <w:pStyle w:val="1019"/>
        <w:ind w:firstLine="4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               职务：</w:t>
      </w:r>
      <w:r>
        <w:rPr>
          <w:rFonts w:hint="eastAsia" w:ascii="宋体" w:hAnsi="宋体" w:eastAsia="宋体" w:cs="宋体"/>
          <w:bCs/>
          <w:color w:val="000000"/>
          <w:sz w:val="24"/>
          <w:highlight w:val="none"/>
        </w:rPr>
      </w:r>
      <w:r/>
    </w:p>
    <w:p>
      <w:pPr>
        <w:pStyle w:val="1019"/>
        <w:ind w:firstLine="4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统一社会信用代码：</w:t>
      </w:r>
      <w:r>
        <w:rPr>
          <w:rFonts w:hint="eastAsia" w:ascii="宋体" w:hAnsi="宋体" w:eastAsia="宋体" w:cs="宋体"/>
          <w:bCs/>
          <w:color w:val="000000"/>
          <w:sz w:val="24"/>
          <w:highlight w:val="none"/>
        </w:rPr>
      </w:r>
      <w:r/>
    </w:p>
    <w:p>
      <w:pPr>
        <w:pStyle w:val="1019"/>
        <w:ind w:firstLine="4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受托人：                   性别：男（女）  </w:t>
      </w:r>
      <w:r>
        <w:rPr>
          <w:rFonts w:hint="eastAsia" w:ascii="宋体" w:hAnsi="宋体" w:eastAsia="宋体" w:cs="宋体"/>
          <w:bCs/>
          <w:color w:val="000000"/>
          <w:sz w:val="24"/>
          <w:highlight w:val="none"/>
        </w:rPr>
      </w:r>
      <w:r/>
    </w:p>
    <w:p>
      <w:pPr>
        <w:pStyle w:val="1019"/>
        <w:ind w:firstLine="4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年龄：  岁                 民族：   族</w:t>
      </w:r>
      <w:r>
        <w:rPr>
          <w:rFonts w:hint="eastAsia" w:ascii="宋体" w:hAnsi="宋体" w:eastAsia="宋体" w:cs="宋体"/>
          <w:bCs/>
          <w:color w:val="000000"/>
          <w:sz w:val="24"/>
          <w:highlight w:val="none"/>
        </w:rPr>
      </w:r>
      <w:r/>
    </w:p>
    <w:p>
      <w:pPr>
        <w:pStyle w:val="1019"/>
        <w:ind w:firstLine="4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职务：</w:t>
      </w:r>
      <w:r>
        <w:rPr>
          <w:rFonts w:hint="eastAsia" w:ascii="宋体" w:hAnsi="宋体" w:eastAsia="宋体" w:cs="宋体"/>
          <w:bCs/>
          <w:color w:val="000000"/>
          <w:sz w:val="24"/>
          <w:highlight w:val="none"/>
        </w:rPr>
      </w:r>
      <w:r/>
    </w:p>
    <w:p>
      <w:pPr>
        <w:pStyle w:val="1019"/>
        <w:ind w:firstLine="4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身份证号：</w:t>
      </w:r>
      <w:r>
        <w:rPr>
          <w:rFonts w:hint="eastAsia" w:ascii="宋体" w:hAnsi="宋体" w:eastAsia="宋体" w:cs="宋体"/>
          <w:bCs/>
          <w:color w:val="000000"/>
          <w:sz w:val="24"/>
          <w:highlight w:val="none"/>
        </w:rPr>
      </w:r>
      <w:r/>
    </w:p>
    <w:p>
      <w:pPr>
        <w:pStyle w:val="1019"/>
        <w:ind w:firstLine="4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left="412" w:firstLine="480"/>
        <w:jc w:val="left"/>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兹委托（      ）全权代表我企业（公司）参与[</w:t>
      </w:r>
      <w:r>
        <w:rPr>
          <w:rFonts w:hint="eastAsia" w:ascii="宋体" w:hAnsi="宋体" w:eastAsia="宋体" w:cs="宋体"/>
          <w:color w:val="000000"/>
          <w:sz w:val="24"/>
          <w:highlight w:val="none"/>
          <w:lang w:eastAsia="zh-CN"/>
        </w:rPr>
        <w:t xml:space="preserve">邳州经济开发区道路环卫市场化保洁服务外包项目</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项目[项目编号：]的招、投标活动及签订经济合同。（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bCs/>
          <w:color w:val="000000"/>
          <w:sz w:val="24"/>
          <w:highlight w:val="none"/>
        </w:rPr>
      </w:r>
      <w:r/>
    </w:p>
    <w:p>
      <w:pPr>
        <w:pStyle w:val="1019"/>
        <w:ind w:firstLine="4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特此授权委托。</w:t>
      </w:r>
      <w:r>
        <w:rPr>
          <w:rFonts w:hint="eastAsia" w:ascii="宋体" w:hAnsi="宋体" w:eastAsia="宋体" w:cs="宋体"/>
          <w:bCs/>
          <w:color w:val="000000"/>
          <w:sz w:val="24"/>
          <w:highlight w:val="none"/>
        </w:rPr>
      </w:r>
      <w:r/>
    </w:p>
    <w:p>
      <w:pPr>
        <w:pStyle w:val="1019"/>
        <w:ind w:firstLine="4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委托人（盖电子签章）：               受托人（签字或电子签章）：</w:t>
      </w:r>
      <w:r>
        <w:rPr>
          <w:rFonts w:hint="eastAsia" w:ascii="宋体" w:hAnsi="宋体" w:eastAsia="宋体" w:cs="宋体"/>
          <w:bCs/>
          <w:color w:val="000000"/>
          <w:sz w:val="24"/>
          <w:highlight w:val="none"/>
        </w:rPr>
      </w:r>
      <w:r/>
    </w:p>
    <w:p>
      <w:pPr>
        <w:pStyle w:val="1019"/>
        <w:ind w:firstLine="4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法定代表人（签字或电子签章）： </w:t>
      </w:r>
      <w:r>
        <w:rPr>
          <w:rFonts w:hint="eastAsia" w:ascii="宋体" w:hAnsi="宋体" w:eastAsia="宋体" w:cs="宋体"/>
          <w:bCs/>
          <w:color w:val="000000"/>
          <w:sz w:val="24"/>
          <w:highlight w:val="none"/>
        </w:rPr>
      </w:r>
      <w:r/>
    </w:p>
    <w:p>
      <w:pPr>
        <w:pStyle w:val="1019"/>
        <w:ind w:firstLine="4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年   月   日 </w:t>
      </w:r>
      <w:r>
        <w:rPr>
          <w:rFonts w:hint="eastAsia" w:ascii="宋体" w:hAnsi="宋体" w:eastAsia="宋体" w:cs="宋体"/>
          <w:bCs/>
          <w:color w:val="000000"/>
          <w:sz w:val="24"/>
          <w:highlight w:val="none"/>
        </w:rPr>
      </w:r>
      <w:r/>
    </w:p>
    <w:p>
      <w:pPr>
        <w:pStyle w:val="1019"/>
        <w:ind w:firstLine="95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(受托人身份证复印件附后)</w:t>
      </w:r>
      <w:r>
        <w:rPr>
          <w:rFonts w:hint="eastAsia" w:ascii="宋体" w:hAnsi="宋体" w:eastAsia="宋体" w:cs="宋体"/>
          <w:bCs/>
          <w:color w:val="000000"/>
          <w:sz w:val="24"/>
          <w:highlight w:val="none"/>
        </w:rPr>
      </w:r>
      <w:r/>
    </w:p>
    <w:p>
      <w:pPr>
        <w:pStyle w:val="1019"/>
        <w:ind w:firstLine="4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jc w:val="both"/>
        <w:spacing w:before="100" w:beforeAutospacing="1" w:after="100" w:afterAutospacing="1" w:line="450" w:lineRule="atLeast"/>
        <w:rPr>
          <w:rFonts w:hint="eastAsia" w:ascii="宋体" w:hAnsi="宋体" w:eastAsia="宋体" w:cs="宋体"/>
          <w:color w:val="000000"/>
          <w:sz w:val="24"/>
          <w:highlight w:val="none"/>
        </w:rPr>
        <w:sectPr>
          <w:headerReference w:type="default" r:id="rId13"/>
          <w:footerReference w:type="default" r:id="rId21"/>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sz w:val="24"/>
          <w:highlight w:val="none"/>
        </w:rPr>
      </w:r>
      <w:r/>
    </w:p>
    <w:p>
      <w:pPr>
        <w:pStyle w:val="1028"/>
        <w:spacing w:after="0" w:line="360" w:lineRule="auto"/>
        <w:widowControl w:val="off"/>
        <w:rPr>
          <w:rFonts w:hint="eastAsia" w:ascii="宋体" w:hAnsi="宋体" w:eastAsia="宋体" w:cs="宋体"/>
          <w:b/>
          <w:i/>
          <w:color w:val="000000"/>
          <w:sz w:val="24"/>
          <w:szCs w:val="24"/>
          <w:highlight w:val="none"/>
          <w:u w:val="single"/>
        </w:rPr>
      </w:pPr>
      <w:r>
        <w:rPr>
          <w:rFonts w:hint="eastAsia" w:ascii="宋体" w:hAnsi="宋体" w:eastAsia="宋体" w:cs="宋体"/>
          <w:b/>
          <w:i/>
          <w:color w:val="000000"/>
          <w:sz w:val="24"/>
          <w:szCs w:val="24"/>
          <w:highlight w:val="none"/>
          <w:u w:val="single"/>
        </w:rPr>
      </w:r>
      <w:r/>
    </w:p>
    <w:p>
      <w:pPr>
        <w:pStyle w:val="1019"/>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、中小企业声明函</w:t>
      </w:r>
      <w:r>
        <w:rPr>
          <w:rFonts w:hint="eastAsia" w:ascii="宋体" w:hAnsi="宋体" w:eastAsia="宋体" w:cs="宋体"/>
          <w:color w:val="000000"/>
          <w:sz w:val="28"/>
          <w:szCs w:val="28"/>
          <w:highlight w:val="none"/>
        </w:rPr>
      </w:r>
      <w:r/>
    </w:p>
    <w:p>
      <w:pPr>
        <w:pStyle w:val="101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邳州经济开发区道路环卫市场化保洁服务外包项目</w:t>
      </w:r>
      <w:r>
        <w:rPr>
          <w:rFonts w:hint="eastAsia" w:ascii="宋体" w:hAnsi="宋体" w:eastAsia="宋体" w:cs="宋体"/>
          <w:color w:val="000000"/>
          <w:sz w:val="24"/>
          <w:highlight w:val="none"/>
          <w:lang w:eastAsia="zh-CN"/>
        </w:rPr>
      </w:r>
      <w:r/>
    </w:p>
    <w:p>
      <w:pPr>
        <w:pStyle w:val="1019"/>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JSZC-320382325-JSZR-G2025-0123</w:t>
      </w:r>
      <w:r>
        <w:rPr>
          <w:rFonts w:hint="eastAsia" w:ascii="宋体" w:hAnsi="宋体" w:eastAsia="宋体" w:cs="宋体"/>
          <w:color w:val="000000"/>
          <w:sz w:val="24"/>
          <w:highlight w:val="none"/>
          <w:lang w:eastAsia="zh-CN"/>
        </w:rPr>
      </w:r>
      <w:r/>
    </w:p>
    <w:p>
      <w:pPr>
        <w:pStyle w:val="1019"/>
        <w:ind w:firstLine="480"/>
        <w:spacing w:line="360" w:lineRule="auto"/>
        <w:rPr>
          <w:rStyle w:val="1031"/>
          <w:rFonts w:hint="eastAsia" w:ascii="宋体" w:hAnsi="宋体" w:eastAsia="宋体" w:cs="宋体"/>
          <w:color w:val="000000"/>
          <w:sz w:val="24"/>
          <w:highlight w:val="none"/>
        </w:rPr>
      </w:pPr>
      <w:r>
        <w:rPr>
          <w:rStyle w:val="1031"/>
          <w:rFonts w:hint="eastAsia" w:ascii="宋体" w:hAnsi="宋体" w:eastAsia="宋体" w:cs="宋体"/>
          <w:color w:val="000000"/>
          <w:sz w:val="24"/>
          <w:highlight w:val="none"/>
        </w:rPr>
      </w:r>
      <w:r/>
    </w:p>
    <w:p>
      <w:pPr>
        <w:pStyle w:val="1019"/>
        <w:ind w:firstLine="480"/>
        <w:spacing w:line="360" w:lineRule="auto"/>
        <w:rPr>
          <w:rStyle w:val="1031"/>
          <w:rFonts w:hint="eastAsia" w:ascii="宋体" w:hAnsi="宋体" w:eastAsia="宋体" w:cs="宋体"/>
          <w:color w:val="000000"/>
          <w:sz w:val="24"/>
          <w:highlight w:val="none"/>
        </w:rPr>
      </w:pPr>
      <w:r>
        <w:rPr>
          <w:rStyle w:val="1031"/>
          <w:rFonts w:hint="eastAsia" w:ascii="宋体" w:hAnsi="宋体" w:eastAsia="宋体" w:cs="宋体"/>
          <w:color w:val="000000"/>
          <w:sz w:val="24"/>
          <w:highlight w:val="none"/>
        </w:rPr>
        <w:t xml:space="preserve">本公司郑重声明，根据《政府采购促进中小企业发展暂行办法》（财库﹝2020﹞46 号）的规定，本公司参加</w:t>
      </w:r>
      <w:r>
        <w:rPr>
          <w:rStyle w:val="1031"/>
          <w:rFonts w:hint="eastAsia" w:ascii="宋体" w:hAnsi="宋体" w:eastAsia="宋体" w:cs="宋体"/>
          <w:color w:val="000000"/>
          <w:sz w:val="24"/>
          <w:highlight w:val="none"/>
          <w:u w:val="single"/>
        </w:rPr>
        <w:t xml:space="preserve">（单位名称）</w:t>
      </w:r>
      <w:r>
        <w:rPr>
          <w:rStyle w:val="1031"/>
          <w:rFonts w:hint="eastAsia" w:ascii="宋体" w:hAnsi="宋体" w:eastAsia="宋体" w:cs="宋体"/>
          <w:color w:val="000000"/>
          <w:sz w:val="24"/>
          <w:highlight w:val="none"/>
        </w:rPr>
        <w:t xml:space="preserve">的</w:t>
      </w:r>
      <w:r>
        <w:rPr>
          <w:rStyle w:val="1031"/>
          <w:rFonts w:hint="eastAsia" w:ascii="宋体" w:hAnsi="宋体" w:eastAsia="宋体" w:cs="宋体"/>
          <w:color w:val="000000"/>
          <w:sz w:val="24"/>
          <w:highlight w:val="none"/>
          <w:u w:val="single"/>
        </w:rPr>
        <w:t xml:space="preserve">（项目名称）</w:t>
      </w:r>
      <w:r>
        <w:rPr>
          <w:rStyle w:val="1031"/>
          <w:rFonts w:hint="eastAsia" w:ascii="宋体" w:hAnsi="宋体" w:eastAsia="宋体" w:cs="宋体"/>
          <w:color w:val="000000"/>
          <w:sz w:val="24"/>
          <w:highlight w:val="none"/>
        </w:rPr>
        <w:t xml:space="preserve">采购活动，服务全部由符合政策要求的中小企业承接。相关企业的具体情况如下：</w:t>
      </w:r>
      <w:r>
        <w:rPr>
          <w:rStyle w:val="1031"/>
          <w:rFonts w:hint="eastAsia" w:ascii="宋体" w:hAnsi="宋体" w:eastAsia="宋体" w:cs="宋体"/>
          <w:color w:val="000000"/>
          <w:sz w:val="24"/>
          <w:highlight w:val="none"/>
        </w:rPr>
        <w:br w:type="textWrapping" w:clear="all"/>
      </w:r>
      <w:r>
        <w:rPr>
          <w:rStyle w:val="1031"/>
          <w:rFonts w:hint="eastAsia" w:ascii="宋体" w:hAnsi="宋体" w:eastAsia="宋体" w:cs="宋体"/>
          <w:color w:val="000000"/>
          <w:sz w:val="24"/>
          <w:highlight w:val="none"/>
          <w:lang w:val="en-US"/>
        </w:rPr>
        <w:t xml:space="preserve">  </w:t>
      </w:r>
      <w:r>
        <w:rPr>
          <w:rStyle w:val="1031"/>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（其他未列明行业）</w:t>
      </w:r>
      <w:r>
        <w:rPr>
          <w:rFonts w:hint="eastAsia" w:ascii="宋体" w:hAnsi="宋体" w:eastAsia="宋体" w:cs="宋体"/>
          <w:color w:val="000000"/>
          <w:sz w:val="24"/>
          <w:highlight w:val="none"/>
        </w:rPr>
        <w:t xml:space="preserve">； 承建（承接）企业为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企业 </w:t>
      </w:r>
      <w:r>
        <w:rPr>
          <w:rFonts w:hint="eastAsia" w:ascii="宋体" w:hAnsi="宋体" w:eastAsia="宋体" w:cs="宋体"/>
          <w:color w:val="000000"/>
          <w:sz w:val="24"/>
          <w:highlight w:val="none"/>
        </w:rPr>
        <w:t xml:space="preserve">（中型企业、小型企业、微型企业</w:t>
      </w:r>
      <w:r>
        <w:rPr>
          <w:rFonts w:hint="eastAsia" w:ascii="宋体" w:hAnsi="宋体" w:eastAsia="宋体" w:cs="宋体"/>
          <w:b/>
          <w:color w:val="000000"/>
          <w:sz w:val="24"/>
          <w:highlight w:val="none"/>
          <w:u w:val="single"/>
        </w:rPr>
        <w:t xml:space="preserve">请填空！</w:t>
      </w:r>
      <w:r>
        <w:rPr>
          <w:rFonts w:hint="eastAsia" w:ascii="宋体" w:hAnsi="宋体" w:eastAsia="宋体" w:cs="宋体"/>
          <w:color w:val="000000"/>
          <w:sz w:val="24"/>
          <w:highlight w:val="none"/>
        </w:rPr>
        <w:t xml:space="preserve">）；</w:t>
      </w:r>
      <w:r>
        <w:rPr>
          <w:rStyle w:val="1031"/>
          <w:rFonts w:hint="eastAsia" w:ascii="宋体" w:hAnsi="宋体" w:eastAsia="宋体" w:cs="宋体"/>
          <w:color w:val="000000"/>
          <w:sz w:val="24"/>
          <w:highlight w:val="none"/>
        </w:rPr>
      </w:r>
      <w:r/>
    </w:p>
    <w:p>
      <w:pPr>
        <w:pStyle w:val="1019"/>
        <w:ind w:firstLine="482"/>
        <w:spacing w:line="360" w:lineRule="auto"/>
        <w:rPr>
          <w:rStyle w:val="1031"/>
          <w:rFonts w:hint="eastAsia" w:ascii="宋体" w:hAnsi="宋体" w:eastAsia="宋体" w:cs="宋体"/>
          <w:b/>
          <w:bCs/>
          <w:color w:val="000000"/>
          <w:sz w:val="24"/>
          <w:highlight w:val="none"/>
        </w:rPr>
      </w:pPr>
      <w:r>
        <w:rPr>
          <w:rStyle w:val="1031"/>
          <w:rFonts w:hint="eastAsia" w:ascii="宋体" w:hAnsi="宋体" w:eastAsia="宋体" w:cs="宋体"/>
          <w:b/>
          <w:bCs/>
          <w:color w:val="000000"/>
          <w:sz w:val="24"/>
          <w:highlight w:val="none"/>
        </w:rPr>
        <w:t xml:space="preserve">...</w:t>
      </w:r>
      <w:r>
        <w:rPr>
          <w:rStyle w:val="1031"/>
          <w:rFonts w:hint="eastAsia" w:ascii="宋体" w:hAnsi="宋体" w:eastAsia="宋体" w:cs="宋体"/>
          <w:b/>
          <w:bCs/>
          <w:color w:val="000000"/>
          <w:sz w:val="24"/>
          <w:highlight w:val="none"/>
        </w:rPr>
      </w:r>
      <w:r/>
    </w:p>
    <w:p>
      <w:pPr>
        <w:pStyle w:val="1019"/>
        <w:ind w:firstLine="482"/>
        <w:spacing w:line="360" w:lineRule="auto"/>
        <w:rPr>
          <w:rStyle w:val="1031"/>
          <w:rFonts w:hint="eastAsia" w:ascii="宋体" w:hAnsi="宋体" w:eastAsia="宋体" w:cs="宋体"/>
          <w:color w:val="000000"/>
          <w:sz w:val="24"/>
          <w:highlight w:val="none"/>
        </w:rPr>
      </w:pPr>
      <w:r>
        <w:rPr>
          <w:rStyle w:val="1031"/>
          <w:rFonts w:hint="eastAsia" w:ascii="宋体" w:hAnsi="宋体" w:eastAsia="宋体" w:cs="宋体"/>
          <w:b/>
          <w:bCs/>
          <w:color w:val="000000"/>
          <w:sz w:val="24"/>
          <w:highlight w:val="none"/>
        </w:rPr>
        <w:t xml:space="preserve">以上企业，不属于大企业的分支机构，不存在控股股东为大企业的情形，也不存在与大企业的负责人为同一人的情形。</w:t>
      </w:r>
      <w:r>
        <w:rPr>
          <w:rStyle w:val="1031"/>
          <w:rFonts w:hint="eastAsia" w:ascii="宋体" w:hAnsi="宋体" w:eastAsia="宋体" w:cs="宋体"/>
          <w:color w:val="000000"/>
          <w:sz w:val="24"/>
          <w:highlight w:val="none"/>
        </w:rPr>
      </w:r>
      <w:r/>
    </w:p>
    <w:p>
      <w:pPr>
        <w:pStyle w:val="1019"/>
        <w:jc w:val="left"/>
        <w:spacing w:line="360" w:lineRule="auto"/>
        <w:rPr>
          <w:rStyle w:val="1031"/>
          <w:rFonts w:hint="eastAsia" w:ascii="宋体" w:hAnsi="宋体" w:eastAsia="宋体" w:cs="宋体"/>
          <w:color w:val="000000"/>
          <w:sz w:val="24"/>
          <w:highlight w:val="none"/>
        </w:rPr>
      </w:pPr>
      <w:r>
        <w:rPr>
          <w:rStyle w:val="1031"/>
          <w:rFonts w:hint="eastAsia" w:ascii="宋体" w:hAnsi="宋体" w:eastAsia="宋体" w:cs="宋体"/>
          <w:color w:val="000000"/>
          <w:sz w:val="24"/>
          <w:highlight w:val="none"/>
        </w:rPr>
        <w:t xml:space="preserve">　　本企业对上述声明内容的真实性负责。如有虚假，将依法承担相应责任。</w:t>
      </w:r>
      <w:r>
        <w:rPr>
          <w:rStyle w:val="1031"/>
          <w:rFonts w:hint="eastAsia" w:ascii="宋体" w:hAnsi="宋体" w:eastAsia="宋体" w:cs="宋体"/>
          <w:color w:val="000000"/>
          <w:sz w:val="24"/>
          <w:highlight w:val="none"/>
        </w:rPr>
      </w:r>
      <w:r/>
    </w:p>
    <w:p>
      <w:pPr>
        <w:pStyle w:val="1019"/>
        <w:ind w:firstLine="480"/>
        <w:jc w:val="left"/>
        <w:spacing w:line="360" w:lineRule="auto"/>
        <w:rPr>
          <w:rStyle w:val="1031"/>
          <w:rFonts w:hint="eastAsia" w:ascii="宋体" w:hAnsi="宋体" w:eastAsia="宋体" w:cs="宋体"/>
          <w:color w:val="000000"/>
          <w:sz w:val="24"/>
          <w:highlight w:val="none"/>
        </w:rPr>
      </w:pPr>
      <w:r>
        <w:rPr>
          <w:rStyle w:val="1031"/>
          <w:rFonts w:hint="eastAsia" w:ascii="宋体" w:hAnsi="宋体" w:eastAsia="宋体" w:cs="宋体"/>
          <w:color w:val="000000"/>
          <w:sz w:val="24"/>
          <w:highlight w:val="none"/>
        </w:rPr>
      </w:r>
      <w:r/>
    </w:p>
    <w:p>
      <w:pPr>
        <w:pStyle w:val="1019"/>
        <w:ind w:firstLine="480"/>
        <w:jc w:val="left"/>
        <w:spacing w:line="360" w:lineRule="auto"/>
        <w:rPr>
          <w:rStyle w:val="1031"/>
          <w:rFonts w:hint="eastAsia" w:ascii="宋体" w:hAnsi="宋体" w:eastAsia="宋体" w:cs="宋体"/>
          <w:color w:val="000000"/>
          <w:sz w:val="24"/>
          <w:szCs w:val="22"/>
          <w:highlight w:val="none"/>
        </w:rPr>
      </w:pPr>
      <w:r>
        <w:rPr>
          <w:rStyle w:val="1031"/>
          <w:rFonts w:hint="eastAsia" w:ascii="宋体" w:hAnsi="宋体" w:eastAsia="宋体" w:cs="宋体"/>
          <w:color w:val="000000"/>
          <w:sz w:val="24"/>
          <w:highlight w:val="none"/>
        </w:rPr>
        <w:t xml:space="preserve">注：本采</w:t>
      </w:r>
      <w:r>
        <w:rPr>
          <w:rStyle w:val="1031"/>
          <w:rFonts w:hint="eastAsia" w:ascii="宋体" w:hAnsi="宋体" w:eastAsia="宋体" w:cs="宋体"/>
          <w:color w:val="000000"/>
          <w:sz w:val="24"/>
          <w:szCs w:val="22"/>
          <w:highlight w:val="none"/>
        </w:rPr>
        <w:t xml:space="preserve">购</w:t>
      </w:r>
      <w:r>
        <w:rPr>
          <w:rStyle w:val="1031"/>
          <w:rFonts w:hint="eastAsia" w:ascii="宋体" w:hAnsi="宋体" w:eastAsia="宋体" w:cs="宋体"/>
          <w:color w:val="000000"/>
          <w:sz w:val="24"/>
          <w:highlight w:val="none"/>
        </w:rPr>
        <w:t xml:space="preserve">项目</w:t>
      </w:r>
      <w:r>
        <w:rPr>
          <w:rStyle w:val="1031"/>
          <w:rFonts w:hint="eastAsia" w:ascii="宋体" w:hAnsi="宋体" w:eastAsia="宋体" w:cs="宋体"/>
          <w:color w:val="000000"/>
          <w:sz w:val="24"/>
          <w:szCs w:val="22"/>
          <w:highlight w:val="none"/>
        </w:rPr>
        <w:t xml:space="preserve">属于</w:t>
      </w:r>
      <w:r>
        <w:rPr>
          <w:rStyle w:val="1031"/>
          <w:rFonts w:hint="eastAsia" w:ascii="宋体" w:hAnsi="宋体" w:eastAsia="宋体" w:cs="宋体"/>
          <w:color w:val="000000"/>
          <w:sz w:val="24"/>
          <w:szCs w:val="22"/>
          <w:highlight w:val="none"/>
          <w:u w:val="single"/>
        </w:rPr>
        <w:t xml:space="preserve">“其他未列明行业”</w:t>
      </w:r>
      <w:r>
        <w:rPr>
          <w:rStyle w:val="1031"/>
          <w:rFonts w:hint="eastAsia" w:ascii="宋体" w:hAnsi="宋体" w:eastAsia="宋体" w:cs="宋体"/>
          <w:color w:val="000000"/>
          <w:sz w:val="24"/>
          <w:szCs w:val="22"/>
          <w:highlight w:val="none"/>
        </w:rPr>
        <w:t xml:space="preserve">。</w:t>
      </w:r>
      <w:r>
        <w:rPr>
          <w:rStyle w:val="1031"/>
          <w:rFonts w:hint="eastAsia" w:ascii="宋体" w:hAnsi="宋体" w:eastAsia="宋体" w:cs="宋体"/>
          <w:color w:val="000000"/>
          <w:sz w:val="24"/>
          <w:szCs w:val="22"/>
          <w:highlight w:val="none"/>
        </w:rPr>
      </w:r>
      <w:r/>
    </w:p>
    <w:p>
      <w:pPr>
        <w:pStyle w:val="1019"/>
        <w:jc w:val="left"/>
        <w:spacing w:line="360" w:lineRule="auto"/>
        <w:rPr>
          <w:rStyle w:val="1031"/>
          <w:rFonts w:hint="eastAsia" w:ascii="宋体" w:hAnsi="宋体" w:eastAsia="宋体" w:cs="宋体"/>
          <w:color w:val="000000"/>
          <w:sz w:val="24"/>
          <w:szCs w:val="22"/>
          <w:highlight w:val="none"/>
        </w:rPr>
      </w:pPr>
      <w:r>
        <w:rPr>
          <w:rStyle w:val="1031"/>
          <w:rFonts w:hint="eastAsia" w:ascii="宋体" w:hAnsi="宋体" w:eastAsia="宋体" w:cs="宋体"/>
          <w:color w:val="000000"/>
          <w:sz w:val="24"/>
          <w:szCs w:val="22"/>
          <w:highlight w:val="none"/>
        </w:rPr>
      </w:r>
      <w:r/>
    </w:p>
    <w:p>
      <w:pPr>
        <w:pStyle w:val="1019"/>
        <w:jc w:val="left"/>
        <w:spacing w:line="360" w:lineRule="auto"/>
        <w:rPr>
          <w:rStyle w:val="1031"/>
          <w:rFonts w:hint="eastAsia" w:ascii="宋体" w:hAnsi="宋体" w:eastAsia="宋体" w:cs="宋体"/>
          <w:color w:val="000000"/>
          <w:sz w:val="24"/>
          <w:szCs w:val="22"/>
          <w:highlight w:val="none"/>
        </w:rPr>
      </w:pPr>
      <w:r>
        <w:rPr>
          <w:rStyle w:val="1031"/>
          <w:rFonts w:hint="eastAsia" w:ascii="宋体" w:hAnsi="宋体" w:eastAsia="宋体" w:cs="宋体"/>
          <w:color w:val="000000"/>
          <w:sz w:val="24"/>
          <w:szCs w:val="22"/>
          <w:highlight w:val="none"/>
        </w:rPr>
        <w:t xml:space="preserve">1、从业人员、营业收入、资产总额填报上一年度数据，无上一年度数据的新成立企业可不填报。</w:t>
      </w:r>
      <w:r>
        <w:rPr>
          <w:rStyle w:val="1031"/>
          <w:rFonts w:hint="eastAsia" w:ascii="宋体" w:hAnsi="宋体" w:eastAsia="宋体" w:cs="宋体"/>
          <w:color w:val="000000"/>
          <w:sz w:val="24"/>
          <w:szCs w:val="22"/>
          <w:highlight w:val="none"/>
        </w:rPr>
      </w:r>
      <w:r/>
    </w:p>
    <w:p>
      <w:pPr>
        <w:pStyle w:val="1019"/>
        <w:jc w:val="left"/>
        <w:spacing w:line="360" w:lineRule="auto"/>
        <w:rPr>
          <w:rStyle w:val="1031"/>
          <w:rFonts w:hint="eastAsia" w:ascii="宋体" w:hAnsi="宋体" w:eastAsia="宋体" w:cs="宋体"/>
          <w:color w:val="000000"/>
          <w:sz w:val="24"/>
          <w:highlight w:val="none"/>
        </w:rPr>
      </w:pPr>
      <w:r>
        <w:rPr>
          <w:rStyle w:val="1031"/>
          <w:rFonts w:hint="eastAsia" w:ascii="宋体" w:hAnsi="宋体" w:eastAsia="宋体" w:cs="宋体"/>
          <w:color w:val="000000"/>
          <w:sz w:val="24"/>
          <w:szCs w:val="22"/>
          <w:highlight w:val="none"/>
        </w:rPr>
        <w:t xml:space="preserve">2、《中小企业声明函》查询渠道用微信搜索“中小企业规模类型自测小程序”。</w:t>
      </w:r>
      <w:r>
        <w:rPr>
          <w:rStyle w:val="1031"/>
          <w:rFonts w:hint="eastAsia" w:ascii="宋体" w:hAnsi="宋体" w:eastAsia="宋体" w:cs="宋体"/>
          <w:color w:val="000000"/>
          <w:sz w:val="24"/>
          <w:highlight w:val="none"/>
        </w:rPr>
      </w:r>
      <w:r/>
    </w:p>
    <w:p>
      <w:pPr>
        <w:pStyle w:val="1019"/>
        <w:ind w:left="2520" w:firstLine="420"/>
        <w:jc w:val="left"/>
        <w:spacing w:line="480" w:lineRule="auto"/>
        <w:rPr>
          <w:rStyle w:val="1031"/>
          <w:rFonts w:hint="eastAsia" w:ascii="宋体" w:hAnsi="宋体" w:eastAsia="宋体" w:cs="宋体"/>
          <w:color w:val="000000"/>
          <w:sz w:val="24"/>
          <w:highlight w:val="none"/>
        </w:rPr>
      </w:pPr>
      <w:r>
        <w:rPr>
          <w:rStyle w:val="1031"/>
          <w:rFonts w:hint="eastAsia" w:ascii="宋体" w:hAnsi="宋体" w:eastAsia="宋体" w:cs="宋体"/>
          <w:color w:val="000000"/>
          <w:sz w:val="24"/>
          <w:highlight w:val="none"/>
        </w:rPr>
      </w:r>
      <w:r/>
    </w:p>
    <w:p>
      <w:pPr>
        <w:pStyle w:val="1019"/>
        <w:ind w:left="2520" w:firstLine="420"/>
        <w:jc w:val="left"/>
        <w:spacing w:line="480" w:lineRule="auto"/>
        <w:rPr>
          <w:rStyle w:val="1031"/>
          <w:rFonts w:hint="eastAsia" w:ascii="宋体" w:hAnsi="宋体" w:eastAsia="宋体" w:cs="宋体"/>
          <w:color w:val="000000"/>
          <w:sz w:val="24"/>
          <w:highlight w:val="none"/>
        </w:rPr>
      </w:pPr>
      <w:r>
        <w:rPr>
          <w:rStyle w:val="1031"/>
          <w:rFonts w:hint="eastAsia" w:ascii="宋体" w:hAnsi="宋体" w:eastAsia="宋体" w:cs="宋体"/>
          <w:color w:val="000000"/>
          <w:sz w:val="24"/>
          <w:highlight w:val="none"/>
        </w:rPr>
      </w:r>
      <w:r/>
    </w:p>
    <w:p>
      <w:pPr>
        <w:pStyle w:val="1019"/>
        <w:ind w:left="2520" w:firstLine="420"/>
        <w:jc w:val="left"/>
        <w:spacing w:line="480" w:lineRule="auto"/>
        <w:rPr>
          <w:rStyle w:val="1031"/>
          <w:rFonts w:hint="eastAsia" w:ascii="宋体" w:hAnsi="宋体" w:eastAsia="宋体" w:cs="宋体"/>
          <w:color w:val="000000"/>
          <w:sz w:val="24"/>
          <w:highlight w:val="none"/>
        </w:rPr>
      </w:pPr>
      <w:r>
        <w:rPr>
          <w:rStyle w:val="1031"/>
          <w:rFonts w:hint="eastAsia" w:ascii="宋体" w:hAnsi="宋体" w:eastAsia="宋体" w:cs="宋体"/>
          <w:color w:val="000000"/>
          <w:sz w:val="24"/>
          <w:highlight w:val="none"/>
        </w:rPr>
        <w:t xml:space="preserve">投标人：（盖电子签章）</w:t>
      </w:r>
      <w:r>
        <w:rPr>
          <w:rStyle w:val="1031"/>
          <w:rFonts w:hint="eastAsia" w:ascii="宋体" w:hAnsi="宋体" w:eastAsia="宋体" w:cs="宋体"/>
          <w:color w:val="000000"/>
          <w:sz w:val="24"/>
          <w:highlight w:val="none"/>
        </w:rPr>
      </w:r>
      <w:r/>
    </w:p>
    <w:p>
      <w:pPr>
        <w:pStyle w:val="1019"/>
        <w:ind w:left="2520" w:firstLine="420"/>
        <w:jc w:val="left"/>
        <w:spacing w:line="480" w:lineRule="auto"/>
        <w:rPr>
          <w:rStyle w:val="1031"/>
          <w:rFonts w:hint="eastAsia" w:ascii="宋体" w:hAnsi="宋体" w:eastAsia="宋体" w:cs="宋体"/>
          <w:color w:val="000000"/>
          <w:sz w:val="24"/>
          <w:highlight w:val="none"/>
        </w:rPr>
      </w:pPr>
      <w:r>
        <w:rPr>
          <w:rStyle w:val="1031"/>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rPr>
        <w:t xml:space="preserve">法定代表人或授权代表</w:t>
      </w:r>
      <w:r>
        <w:rPr>
          <w:rStyle w:val="1031"/>
          <w:rFonts w:hint="eastAsia" w:ascii="宋体" w:hAnsi="宋体" w:eastAsia="宋体" w:cs="宋体"/>
          <w:color w:val="000000"/>
          <w:sz w:val="24"/>
          <w:highlight w:val="none"/>
        </w:rPr>
        <w:t xml:space="preserve">：（签字或电子签章）  </w:t>
      </w:r>
      <w:r>
        <w:rPr>
          <w:rStyle w:val="1031"/>
          <w:rFonts w:hint="eastAsia" w:ascii="宋体" w:hAnsi="宋体" w:eastAsia="宋体" w:cs="宋体"/>
          <w:color w:val="000000"/>
          <w:sz w:val="24"/>
          <w:highlight w:val="none"/>
        </w:rPr>
      </w:r>
      <w:r/>
    </w:p>
    <w:p>
      <w:pPr>
        <w:pStyle w:val="1019"/>
        <w:ind w:left="2520" w:firstLine="420"/>
        <w:jc w:val="left"/>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19"/>
        <w:ind w:firstLine="480"/>
        <w:jc w:val="left"/>
        <w:spacing w:line="360" w:lineRule="auto"/>
        <w:rPr>
          <w:rStyle w:val="1031"/>
          <w:rFonts w:hint="eastAsia" w:ascii="宋体" w:hAnsi="宋体" w:eastAsia="宋体" w:cs="宋体"/>
          <w:color w:val="000000"/>
          <w:sz w:val="24"/>
          <w:highlight w:val="none"/>
        </w:rPr>
      </w:pPr>
      <w:r>
        <w:rPr>
          <w:rStyle w:val="1031"/>
          <w:rFonts w:hint="eastAsia" w:ascii="宋体" w:hAnsi="宋体" w:eastAsia="宋体" w:cs="宋体"/>
          <w:color w:val="000000"/>
          <w:sz w:val="24"/>
          <w:highlight w:val="none"/>
        </w:rPr>
      </w:r>
      <w:r/>
    </w:p>
    <w:p>
      <w:pPr>
        <w:pStyle w:val="1019"/>
        <w:ind w:firstLine="360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9"/>
        <w:rPr>
          <w:rFonts w:hint="eastAsia" w:ascii="宋体" w:hAnsi="宋体" w:cs="宋体"/>
          <w:color w:val="000000"/>
          <w:sz w:val="30"/>
          <w:szCs w:val="30"/>
          <w:highlight w:val="none"/>
        </w:rPr>
      </w:pPr>
      <w:r>
        <w:rPr>
          <w:rFonts w:hint="eastAsia" w:ascii="宋体" w:hAnsi="宋体" w:cs="宋体"/>
          <w:color w:val="000000"/>
          <w:sz w:val="24"/>
          <w:highlight w:val="none"/>
        </w:rPr>
        <w:t xml:space="preserve">附件：</w:t>
      </w:r>
      <w:r>
        <w:rPr>
          <w:rFonts w:hint="eastAsia" w:ascii="宋体" w:hAnsi="宋体" w:cs="宋体"/>
          <w:color w:val="000000"/>
          <w:sz w:val="30"/>
          <w:szCs w:val="30"/>
          <w:highlight w:val="none"/>
        </w:rPr>
      </w:r>
      <w:r/>
    </w:p>
    <w:p>
      <w:pPr>
        <w:pStyle w:val="1084"/>
        <w:ind w:firstLine="480"/>
        <w:jc w:val="center"/>
        <w:spacing w:beforeAutospacing="0" w:afterAutospacing="0" w:line="360" w:lineRule="auto"/>
        <w:rPr>
          <w:rFonts w:hint="eastAsia" w:ascii="宋体" w:hAnsi="宋体" w:eastAsia="宋体" w:cs="宋体"/>
          <w:color w:val="000000"/>
          <w:sz w:val="22"/>
          <w:szCs w:val="22"/>
          <w:highlight w:val="none"/>
        </w:rPr>
      </w:pP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3656965" cy="759269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87.9pt;height:597.9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r>
      <w:r/>
    </w:p>
    <w:p>
      <w:pPr>
        <w:pStyle w:val="1084"/>
        <w:spacing w:beforeAutospacing="0" w:afterAutospacing="0" w:line="360" w:lineRule="auto"/>
        <w:rPr>
          <w:rFonts w:hint="eastAsia" w:ascii="宋体" w:hAnsi="宋体" w:eastAsia="宋体" w:cs="宋体"/>
          <w:color w:val="000000"/>
          <w:sz w:val="30"/>
          <w:szCs w:val="30"/>
          <w:highlight w:val="none"/>
        </w:rPr>
        <w:sectPr>
          <w:headerReference w:type="default" r:id="rId14"/>
          <w:footerReference w:type="default" r:id="rId22"/>
          <w:footerReference w:type="even" r:id="rId23"/>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sz w:val="30"/>
          <w:szCs w:val="30"/>
          <w:highlight w:val="none"/>
        </w:rPr>
      </w:r>
      <w:r/>
    </w:p>
    <w:p>
      <w:pPr>
        <w:pStyle w:val="1019"/>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、残疾人福利性单位声明函</w:t>
      </w:r>
      <w:r>
        <w:rPr>
          <w:rFonts w:hint="eastAsia" w:ascii="宋体" w:hAnsi="宋体" w:eastAsia="宋体" w:cs="宋体"/>
          <w:color w:val="000000"/>
          <w:sz w:val="28"/>
          <w:szCs w:val="28"/>
          <w:highlight w:val="none"/>
        </w:rPr>
      </w:r>
      <w:r/>
    </w:p>
    <w:p>
      <w:pPr>
        <w:pStyle w:val="1019"/>
        <w:spacing w:line="400" w:lineRule="exact"/>
        <w:rPr>
          <w:rFonts w:hint="eastAsia" w:ascii="宋体" w:hAnsi="宋体" w:eastAsia="宋体" w:cs="宋体"/>
          <w:b/>
          <w:color w:val="000000"/>
          <w:spacing w:val="6"/>
          <w:sz w:val="24"/>
          <w:highlight w:val="none"/>
        </w:rPr>
      </w:pPr>
      <w:r>
        <w:rPr>
          <w:rFonts w:hint="eastAsia" w:ascii="宋体" w:hAnsi="宋体" w:eastAsia="宋体" w:cs="宋体"/>
          <w:b/>
          <w:color w:val="000000"/>
          <w:spacing w:val="6"/>
          <w:sz w:val="24"/>
          <w:highlight w:val="none"/>
        </w:rPr>
      </w:r>
      <w:r/>
    </w:p>
    <w:p>
      <w:pPr>
        <w:pStyle w:val="1019"/>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spacing w:line="312"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邳州经济开发区道路环卫市场化保洁服务外包项目</w:t>
      </w:r>
      <w:r>
        <w:rPr>
          <w:rFonts w:hint="eastAsia" w:ascii="宋体" w:hAnsi="宋体" w:eastAsia="宋体" w:cs="宋体"/>
          <w:color w:val="000000"/>
          <w:sz w:val="24"/>
          <w:highlight w:val="none"/>
          <w:lang w:eastAsia="zh-CN"/>
        </w:rPr>
      </w:r>
      <w:r/>
    </w:p>
    <w:p>
      <w:pPr>
        <w:pStyle w:val="1019"/>
        <w:spacing w:line="312"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JSZC-320382325-JSZR-G2025-0123</w:t>
      </w:r>
      <w:r>
        <w:rPr>
          <w:rFonts w:hint="eastAsia" w:ascii="宋体" w:hAnsi="宋体" w:eastAsia="宋体" w:cs="宋体"/>
          <w:color w:val="000000"/>
          <w:sz w:val="24"/>
          <w:highlight w:val="none"/>
          <w:lang w:eastAsia="zh-CN"/>
        </w:rPr>
      </w:r>
      <w:r/>
    </w:p>
    <w:p>
      <w:pPr>
        <w:pStyle w:val="1019"/>
        <w:ind w:firstLine="504"/>
        <w:spacing w:line="312"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19"/>
        <w:ind w:firstLine="504"/>
        <w:spacing w:line="312"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w:t>
      </w:r>
      <w:r>
        <w:rPr>
          <w:rFonts w:hint="eastAsia" w:ascii="宋体" w:hAnsi="宋体" w:eastAsia="宋体" w:cs="宋体"/>
          <w:color w:val="000000"/>
          <w:sz w:val="24"/>
          <w:highlight w:val="none"/>
        </w:rPr>
        <w:t xml:space="preserve">______</w:t>
      </w:r>
      <w:r>
        <w:rPr>
          <w:rFonts w:hint="eastAsia" w:ascii="宋体" w:hAnsi="宋体" w:eastAsia="宋体" w:cs="宋体"/>
          <w:color w:val="000000"/>
          <w:spacing w:val="6"/>
          <w:sz w:val="24"/>
          <w:highlight w:val="none"/>
        </w:rPr>
        <w:t xml:space="preserve">单位的</w:t>
      </w:r>
      <w:r>
        <w:rPr>
          <w:rFonts w:hint="eastAsia" w:ascii="宋体" w:hAnsi="宋体" w:eastAsia="宋体" w:cs="宋体"/>
          <w:color w:val="000000"/>
          <w:sz w:val="24"/>
          <w:highlight w:val="none"/>
        </w:rPr>
        <w:t xml:space="preserve">______</w:t>
      </w:r>
      <w:r>
        <w:rPr>
          <w:rFonts w:hint="eastAsia" w:ascii="宋体" w:hAnsi="宋体" w:eastAsia="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p>
    <w:p>
      <w:pPr>
        <w:pStyle w:val="1019"/>
        <w:ind w:firstLine="504"/>
        <w:spacing w:line="312"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1019"/>
        <w:ind w:firstLine="504"/>
        <w:spacing w:line="4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19"/>
        <w:ind w:firstLine="504"/>
        <w:spacing w:line="4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19"/>
        <w:ind w:left="1680"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投标人：（盖电子签章）</w:t>
      </w:r>
      <w:r>
        <w:rPr>
          <w:rFonts w:hint="eastAsia" w:ascii="宋体" w:hAnsi="宋体" w:eastAsia="宋体" w:cs="宋体"/>
          <w:color w:val="000000"/>
          <w:sz w:val="24"/>
          <w:highlight w:val="none"/>
        </w:rPr>
      </w:r>
      <w:r/>
    </w:p>
    <w:p>
      <w:pPr>
        <w:pStyle w:val="1019"/>
        <w:ind w:left="1680"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投标人法定代表人或授权代表：（签字或电子签章）  </w:t>
      </w:r>
      <w:r>
        <w:rPr>
          <w:rFonts w:hint="eastAsia" w:ascii="宋体" w:hAnsi="宋体" w:eastAsia="宋体" w:cs="宋体"/>
          <w:color w:val="000000"/>
          <w:sz w:val="24"/>
          <w:highlight w:val="none"/>
        </w:rPr>
      </w:r>
      <w:r/>
    </w:p>
    <w:p>
      <w:pPr>
        <w:pStyle w:val="1019"/>
        <w:ind w:left="1680"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19"/>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9"/>
        <w:jc w:val="righ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9"/>
        <w:jc w:val="center"/>
        <w:spacing w:line="400" w:lineRule="exact"/>
        <w:rPr>
          <w:rFonts w:hint="eastAsia" w:ascii="宋体" w:hAnsi="宋体" w:eastAsia="宋体" w:cs="宋体"/>
          <w:bCs/>
          <w:color w:val="000000"/>
          <w:sz w:val="24"/>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w:t>
      </w:r>
      <w:r>
        <w:rPr>
          <w:rFonts w:hint="eastAsia" w:ascii="宋体" w:hAnsi="宋体" w:eastAsia="宋体" w:cs="宋体"/>
          <w:bCs/>
          <w:color w:val="000000"/>
          <w:sz w:val="28"/>
          <w:szCs w:val="28"/>
          <w:highlight w:val="none"/>
        </w:rPr>
        <w:t xml:space="preserve">投标人参加政府采购活动前3年内在经营活动中没有重大违法记录的书面声明</w:t>
      </w:r>
      <w:r>
        <w:rPr>
          <w:rFonts w:hint="eastAsia" w:ascii="宋体" w:hAnsi="宋体" w:eastAsia="宋体" w:cs="宋体"/>
          <w:bCs/>
          <w:color w:val="000000"/>
          <w:sz w:val="24"/>
          <w:highlight w:val="none"/>
        </w:rPr>
      </w:r>
      <w:r/>
    </w:p>
    <w:p>
      <w:pPr>
        <w:pStyle w:val="1019"/>
        <w:ind w:firstLine="4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jc w:val="left"/>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我单位在参加</w:t>
      </w:r>
      <w:r>
        <w:rPr>
          <w:rFonts w:hint="eastAsia" w:ascii="宋体" w:hAnsi="宋体" w:eastAsia="宋体" w:cs="宋体"/>
          <w:color w:val="000000"/>
          <w:sz w:val="24"/>
          <w:highlight w:val="none"/>
          <w:lang w:eastAsia="zh-CN"/>
        </w:rPr>
        <w:t xml:space="preserve">邳州经济开发区道路环卫市场化保洁服务外包项目</w:t>
      </w:r>
      <w:r>
        <w:rPr>
          <w:rFonts w:hint="eastAsia" w:ascii="宋体" w:hAnsi="宋体" w:eastAsia="宋体" w:cs="宋体"/>
          <w:bCs/>
          <w:color w:val="000000"/>
          <w:sz w:val="24"/>
          <w:highlight w:val="none"/>
        </w:rPr>
        <w:t xml:space="preserve">（项目编号：</w:t>
      </w:r>
      <w:r>
        <w:rPr>
          <w:rFonts w:hint="eastAsia" w:ascii="宋体" w:hAnsi="宋体" w:eastAsia="宋体" w:cs="宋体"/>
          <w:color w:val="000000"/>
          <w:sz w:val="24"/>
          <w:highlight w:val="none"/>
          <w:lang w:eastAsia="zh-CN"/>
        </w:rPr>
        <w:t xml:space="preserve">JSZC-320382325-JSZR-G2025-0123</w:t>
      </w:r>
      <w:r>
        <w:rPr>
          <w:rFonts w:hint="eastAsia" w:ascii="宋体" w:hAnsi="宋体" w:eastAsia="宋体" w:cs="宋体"/>
          <w:bCs/>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bCs/>
          <w:color w:val="000000"/>
          <w:sz w:val="24"/>
          <w:highlight w:val="none"/>
        </w:rPr>
      </w:r>
      <w:r/>
    </w:p>
    <w:p>
      <w:pPr>
        <w:pStyle w:val="1019"/>
        <w:ind w:firstLine="47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我单位对上述声明的真实性负责。如有虚假，将依法承担相应责任。</w:t>
      </w:r>
      <w:r>
        <w:rPr>
          <w:rFonts w:hint="eastAsia" w:ascii="宋体" w:hAnsi="宋体" w:eastAsia="宋体" w:cs="宋体"/>
          <w:bCs/>
          <w:color w:val="000000"/>
          <w:sz w:val="24"/>
          <w:highlight w:val="none"/>
        </w:rPr>
      </w:r>
      <w:r/>
    </w:p>
    <w:p>
      <w:pPr>
        <w:pStyle w:val="1019"/>
        <w:ind w:firstLine="47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left="1680"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投标人：（盖电子签章）</w:t>
      </w:r>
      <w:r>
        <w:rPr>
          <w:rFonts w:hint="eastAsia" w:ascii="宋体" w:hAnsi="宋体" w:eastAsia="宋体" w:cs="宋体"/>
          <w:color w:val="000000"/>
          <w:sz w:val="24"/>
          <w:highlight w:val="none"/>
        </w:rPr>
      </w:r>
      <w:r/>
    </w:p>
    <w:p>
      <w:pPr>
        <w:pStyle w:val="1019"/>
        <w:ind w:left="1680"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投标人法定代表人或授权代表：（签字或电子签章）  </w:t>
      </w:r>
      <w:r>
        <w:rPr>
          <w:rFonts w:hint="eastAsia" w:ascii="宋体" w:hAnsi="宋体" w:eastAsia="宋体" w:cs="宋体"/>
          <w:color w:val="000000"/>
          <w:sz w:val="24"/>
          <w:highlight w:val="none"/>
        </w:rPr>
      </w:r>
      <w:r/>
    </w:p>
    <w:p>
      <w:pPr>
        <w:pStyle w:val="1019"/>
        <w:ind w:left="1680"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19"/>
        <w:ind w:firstLine="4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rPr>
          <w:rFonts w:hint="eastAsia" w:ascii="宋体" w:hAnsi="宋体" w:eastAsia="宋体" w:cs="宋体"/>
          <w:bCs/>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000000"/>
          <w:sz w:val="24"/>
          <w:highlight w:val="none"/>
        </w:rPr>
      </w:r>
      <w:r/>
    </w:p>
    <w:p>
      <w:pPr>
        <w:pStyle w:val="1084"/>
        <w:jc w:val="center"/>
        <w:spacing w:beforeAutospacing="0" w:afterAutospacing="0"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9</w:t>
      </w:r>
      <w:r>
        <w:rPr>
          <w:rFonts w:hint="eastAsia" w:ascii="宋体" w:hAnsi="宋体" w:eastAsia="宋体" w:cs="宋体"/>
          <w:bCs/>
          <w:color w:val="000000"/>
          <w:sz w:val="28"/>
          <w:szCs w:val="28"/>
          <w:highlight w:val="none"/>
        </w:rPr>
        <w:t xml:space="preserve">、具备履行合同所必需的设备和专业技术能力的书面声明</w:t>
      </w:r>
      <w:r>
        <w:rPr>
          <w:rFonts w:hint="eastAsia" w:ascii="宋体" w:hAnsi="宋体" w:eastAsia="宋体" w:cs="宋体"/>
          <w:bCs/>
          <w:color w:val="000000"/>
          <w:sz w:val="28"/>
          <w:szCs w:val="28"/>
          <w:highlight w:val="none"/>
        </w:rPr>
      </w:r>
      <w:r/>
    </w:p>
    <w:p>
      <w:pPr>
        <w:pStyle w:val="1019"/>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项目名称：</w:t>
      </w:r>
      <w:r>
        <w:rPr>
          <w:rFonts w:hint="eastAsia" w:ascii="宋体" w:hAnsi="宋体" w:eastAsia="宋体" w:cs="宋体"/>
          <w:color w:val="000000"/>
          <w:sz w:val="24"/>
          <w:highlight w:val="none"/>
          <w:lang w:eastAsia="zh-CN"/>
        </w:rPr>
        <w:t xml:space="preserve">邳州经济开发区道路环卫市场化保洁服务外包项目</w:t>
      </w:r>
      <w:r>
        <w:rPr>
          <w:rFonts w:hint="eastAsia" w:ascii="宋体" w:hAnsi="宋体" w:eastAsia="宋体" w:cs="宋体"/>
          <w:bCs/>
          <w:color w:val="000000"/>
          <w:sz w:val="24"/>
          <w:highlight w:val="none"/>
          <w:lang w:eastAsia="zh-CN"/>
        </w:rPr>
      </w:r>
      <w:r/>
    </w:p>
    <w:p>
      <w:pPr>
        <w:pStyle w:val="1019"/>
        <w:ind w:firstLine="47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项目编号：</w:t>
      </w:r>
      <w:r>
        <w:rPr>
          <w:rFonts w:hint="eastAsia" w:ascii="宋体" w:hAnsi="宋体" w:eastAsia="宋体" w:cs="宋体"/>
          <w:bCs/>
          <w:color w:val="000000"/>
          <w:sz w:val="24"/>
          <w:highlight w:val="none"/>
          <w:lang w:eastAsia="zh-CN"/>
        </w:rPr>
        <w:t xml:space="preserve">JSZC-320382325-JSZR-G2025-0123</w:t>
      </w:r>
      <w:r>
        <w:rPr>
          <w:rFonts w:hint="eastAsia" w:ascii="宋体" w:hAnsi="宋体" w:eastAsia="宋体" w:cs="宋体"/>
          <w:bCs/>
          <w:color w:val="000000"/>
          <w:sz w:val="24"/>
          <w:highlight w:val="none"/>
          <w:lang w:eastAsia="zh-CN"/>
        </w:rPr>
      </w:r>
      <w:r/>
    </w:p>
    <w:p>
      <w:pPr>
        <w:pStyle w:val="1019"/>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投标人郑重声明：投标人具备履行合同（项目名称：</w:t>
      </w:r>
      <w:r>
        <w:rPr>
          <w:rFonts w:hint="eastAsia" w:ascii="宋体" w:hAnsi="宋体" w:eastAsia="宋体" w:cs="宋体"/>
          <w:color w:val="000000"/>
          <w:sz w:val="24"/>
          <w:highlight w:val="none"/>
          <w:lang w:eastAsia="zh-CN"/>
        </w:rPr>
        <w:t xml:space="preserve">邳州经济开发区道路环卫市场化保洁服务外包项目</w:t>
      </w:r>
      <w:r>
        <w:rPr>
          <w:rFonts w:hint="eastAsia" w:ascii="宋体" w:hAnsi="宋体" w:eastAsia="宋体" w:cs="宋体"/>
          <w:bCs/>
          <w:color w:val="000000"/>
          <w:sz w:val="24"/>
          <w:highlight w:val="none"/>
        </w:rPr>
        <w:t xml:space="preserve">，项目编号：</w:t>
      </w:r>
      <w:r>
        <w:rPr>
          <w:rFonts w:hint="eastAsia" w:ascii="宋体" w:hAnsi="宋体" w:eastAsia="宋体" w:cs="宋体"/>
          <w:bCs/>
          <w:color w:val="000000"/>
          <w:sz w:val="24"/>
          <w:highlight w:val="none"/>
          <w:lang w:eastAsia="zh-CN"/>
        </w:rPr>
        <w:t xml:space="preserve">JSZC-320382325-JSZR-G2025-0123</w:t>
      </w:r>
      <w:r>
        <w:rPr>
          <w:rFonts w:hint="eastAsia" w:ascii="宋体" w:hAnsi="宋体" w:eastAsia="宋体" w:cs="宋体"/>
          <w:bCs/>
          <w:color w:val="000000"/>
          <w:sz w:val="24"/>
          <w:highlight w:val="none"/>
        </w:rPr>
        <w:t xml:space="preserve">所必需的设备和专业技术能力</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r>
      <w:r/>
    </w:p>
    <w:p>
      <w:pPr>
        <w:pStyle w:val="1019"/>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19"/>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特此声明。</w:t>
      </w:r>
      <w:r>
        <w:rPr>
          <w:rFonts w:hint="eastAsia" w:ascii="宋体" w:hAnsi="宋体" w:eastAsia="宋体" w:cs="宋体"/>
          <w:bCs/>
          <w:color w:val="000000"/>
          <w:sz w:val="24"/>
          <w:highlight w:val="none"/>
        </w:rPr>
      </w:r>
      <w:r/>
    </w:p>
    <w:p>
      <w:pPr>
        <w:pStyle w:val="1019"/>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投标人对上述声明的真实性负责。如有虚假，将依法承担相应责任。</w:t>
      </w:r>
      <w:r>
        <w:rPr>
          <w:rFonts w:hint="eastAsia" w:ascii="宋体" w:hAnsi="宋体" w:eastAsia="宋体" w:cs="宋体"/>
          <w:bCs/>
          <w:color w:val="000000"/>
          <w:sz w:val="24"/>
          <w:highlight w:val="none"/>
        </w:rPr>
      </w:r>
      <w:r/>
    </w:p>
    <w:p>
      <w:pPr>
        <w:pStyle w:val="1019"/>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left="1680"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投标人：（盖电子签章）</w:t>
      </w:r>
      <w:r>
        <w:rPr>
          <w:rFonts w:hint="eastAsia" w:ascii="宋体" w:hAnsi="宋体" w:eastAsia="宋体" w:cs="宋体"/>
          <w:color w:val="000000"/>
          <w:sz w:val="24"/>
          <w:highlight w:val="none"/>
        </w:rPr>
      </w:r>
      <w:r/>
    </w:p>
    <w:p>
      <w:pPr>
        <w:pStyle w:val="1019"/>
        <w:ind w:left="1680"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投标人法定代表人或授权代表：（签字或电子签章）  </w:t>
      </w:r>
      <w:r>
        <w:rPr>
          <w:rFonts w:hint="eastAsia" w:ascii="宋体" w:hAnsi="宋体" w:eastAsia="宋体" w:cs="宋体"/>
          <w:color w:val="000000"/>
          <w:sz w:val="24"/>
          <w:highlight w:val="none"/>
        </w:rPr>
      </w:r>
      <w:r/>
    </w:p>
    <w:p>
      <w:pPr>
        <w:pStyle w:val="1019"/>
        <w:ind w:left="1680"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19"/>
        <w:ind w:firstLine="4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ind w:firstLine="4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9"/>
        <w:rPr>
          <w:rFonts w:hint="eastAsia" w:ascii="宋体" w:hAnsi="宋体" w:eastAsia="宋体" w:cs="宋体"/>
          <w:bCs/>
          <w:color w:val="000000"/>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000000"/>
          <w:sz w:val="28"/>
          <w:szCs w:val="28"/>
          <w:highlight w:val="none"/>
        </w:rPr>
      </w:r>
      <w:r/>
    </w:p>
    <w:p>
      <w:pPr>
        <w:pStyle w:val="1019"/>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、投标人对“中标后在项目所在地区设立固定的办公场所（非住宅小区类）”的承诺</w:t>
      </w:r>
      <w:r>
        <w:rPr>
          <w:rFonts w:hint="eastAsia" w:ascii="宋体" w:hAnsi="宋体" w:eastAsia="宋体" w:cs="宋体"/>
          <w:color w:val="000000"/>
          <w:sz w:val="28"/>
          <w:szCs w:val="28"/>
          <w:highlight w:val="none"/>
        </w:rPr>
      </w:r>
      <w:r/>
    </w:p>
    <w:p>
      <w:pPr>
        <w:pStyle w:val="1019"/>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9"/>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邳州经济开发区道路环卫市场化保洁服务外包项目</w:t>
      </w:r>
      <w:r>
        <w:rPr>
          <w:rFonts w:hint="eastAsia" w:ascii="宋体" w:hAnsi="宋体" w:eastAsia="宋体" w:cs="宋体"/>
          <w:color w:val="000000"/>
          <w:sz w:val="24"/>
          <w:szCs w:val="24"/>
          <w:highlight w:val="none"/>
          <w:lang w:eastAsia="zh-CN"/>
        </w:rPr>
      </w:r>
      <w:r/>
    </w:p>
    <w:p>
      <w:pPr>
        <w:pStyle w:val="1019"/>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JSZC-320382325-JSZR-G2025-0123</w:t>
      </w:r>
      <w:r>
        <w:rPr>
          <w:rFonts w:hint="eastAsia" w:ascii="宋体" w:hAnsi="宋体" w:eastAsia="宋体" w:cs="宋体"/>
          <w:color w:val="000000"/>
          <w:sz w:val="24"/>
          <w:szCs w:val="24"/>
          <w:highlight w:val="none"/>
          <w:lang w:eastAsia="zh-CN"/>
        </w:rPr>
      </w:r>
      <w:r/>
    </w:p>
    <w:p>
      <w:pPr>
        <w:pStyle w:val="101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投标人承诺：</w:t>
      </w:r>
      <w:r>
        <w:rPr>
          <w:rFonts w:hint="eastAsia" w:ascii="宋体" w:hAnsi="宋体" w:eastAsia="宋体" w:cs="宋体"/>
          <w:color w:val="000000"/>
          <w:sz w:val="24"/>
          <w:szCs w:val="24"/>
          <w:highlight w:val="none"/>
        </w:rPr>
      </w:r>
      <w:r/>
    </w:p>
    <w:p>
      <w:pPr>
        <w:pStyle w:val="101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投标人承诺：如我单位被确定为中标人，中标后于合同签订前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在项目所在地区设立固定的办公场所（非住宅小区类），且办公场所面积不小于100平方米，满足办公、仓储、停车要求。</w:t>
      </w:r>
      <w:r>
        <w:rPr>
          <w:rFonts w:hint="eastAsia" w:ascii="宋体" w:hAnsi="宋体" w:eastAsia="宋体" w:cs="宋体"/>
          <w:color w:val="000000"/>
          <w:sz w:val="24"/>
          <w:szCs w:val="24"/>
          <w:highlight w:val="none"/>
        </w:rPr>
      </w:r>
      <w:r/>
    </w:p>
    <w:p>
      <w:pPr>
        <w:pStyle w:val="101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       （盖电子签章）</w:t>
      </w:r>
      <w:r>
        <w:rPr>
          <w:rFonts w:hint="eastAsia" w:ascii="宋体" w:hAnsi="宋体" w:eastAsia="宋体" w:cs="宋体"/>
          <w:color w:val="000000"/>
          <w:sz w:val="24"/>
          <w:szCs w:val="24"/>
          <w:highlight w:val="none"/>
        </w:rPr>
      </w:r>
      <w:r/>
    </w:p>
    <w:p>
      <w:pPr>
        <w:pStyle w:val="101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投标人授权代表：（签字或电子签章）</w:t>
      </w:r>
      <w:r>
        <w:rPr>
          <w:rFonts w:hint="eastAsia" w:ascii="宋体" w:hAnsi="宋体" w:eastAsia="宋体" w:cs="宋体"/>
          <w:color w:val="000000"/>
          <w:sz w:val="24"/>
          <w:szCs w:val="24"/>
          <w:highlight w:val="none"/>
        </w:rPr>
      </w:r>
      <w:r/>
    </w:p>
    <w:p>
      <w:pPr>
        <w:pStyle w:val="101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     年   月   日   </w:t>
      </w:r>
      <w:r>
        <w:rPr>
          <w:rFonts w:hint="eastAsia" w:ascii="宋体" w:hAnsi="宋体" w:eastAsia="宋体" w:cs="宋体"/>
          <w:color w:val="000000"/>
          <w:sz w:val="24"/>
          <w:szCs w:val="24"/>
          <w:highlight w:val="none"/>
        </w:rPr>
      </w:r>
      <w:r/>
    </w:p>
    <w:p>
      <w:pPr>
        <w:pStyle w:val="1019"/>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9"/>
        <w:jc w:val="center"/>
        <w:spacing w:line="360" w:lineRule="auto"/>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rPr>
        <w:t xml:space="preserve">投标人对“</w:t>
      </w:r>
      <w:r>
        <w:rPr>
          <w:rFonts w:hint="eastAsia" w:ascii="宋体" w:hAnsi="宋体" w:eastAsia="宋体" w:cs="宋体"/>
          <w:color w:val="000000"/>
          <w:sz w:val="28"/>
          <w:szCs w:val="28"/>
          <w:highlight w:val="none"/>
          <w:lang w:val="en-US" w:eastAsia="zh-CN"/>
        </w:rPr>
        <w:t xml:space="preserve">中标后作业设备（车辆）配置车辆”的承诺</w:t>
      </w:r>
      <w:r>
        <w:rPr>
          <w:rFonts w:ascii="宋体" w:hAnsi="宋体" w:eastAsia="宋体" w:cs="宋体"/>
          <w:color w:val="000000"/>
          <w:sz w:val="28"/>
          <w:szCs w:val="28"/>
          <w:highlight w:val="none"/>
          <w:lang w:val="en-US" w:eastAsia="zh-CN"/>
        </w:rPr>
      </w:r>
      <w:r/>
    </w:p>
    <w:p>
      <w:pPr>
        <w:pStyle w:val="1019"/>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19"/>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项目名称：邳州经济开发区道路环卫市场化保洁服务外包项目</w:t>
      </w:r>
      <w:r>
        <w:rPr>
          <w:rFonts w:hint="eastAsia" w:ascii="宋体" w:hAnsi="宋体" w:eastAsia="宋体" w:cs="宋体"/>
          <w:color w:val="000000"/>
          <w:sz w:val="24"/>
          <w:szCs w:val="24"/>
          <w:highlight w:val="none"/>
          <w:lang w:eastAsia="zh-CN"/>
        </w:rPr>
      </w:r>
      <w:r/>
    </w:p>
    <w:p>
      <w:pPr>
        <w:pStyle w:val="1019"/>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项目编号：JSZC-320382325-JSZR-G2025-0123</w:t>
      </w:r>
      <w:r>
        <w:rPr>
          <w:rFonts w:hint="eastAsia" w:ascii="宋体" w:hAnsi="宋体" w:eastAsia="宋体" w:cs="宋体"/>
          <w:color w:val="000000"/>
          <w:sz w:val="24"/>
          <w:szCs w:val="24"/>
          <w:highlight w:val="none"/>
          <w:lang w:eastAsia="zh-CN"/>
        </w:rPr>
      </w:r>
      <w:r/>
    </w:p>
    <w:p>
      <w:pPr>
        <w:pStyle w:val="1019"/>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19"/>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投标人承诺：如我单位被确定为中标人，中标后签订合同前承诺按照不低于下列需求配置基本标准作业设备（车辆）。</w:t>
      </w:r>
      <w:r>
        <w:rPr>
          <w:rFonts w:hint="eastAsia" w:ascii="宋体" w:hAnsi="宋体" w:eastAsia="宋体" w:cs="宋体"/>
          <w:color w:val="000000"/>
          <w:sz w:val="24"/>
          <w:szCs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49"/>
        <w:gridCol w:w="850"/>
        <w:gridCol w:w="817"/>
        <w:gridCol w:w="850"/>
        <w:gridCol w:w="833"/>
        <w:gridCol w:w="783"/>
        <w:gridCol w:w="800"/>
        <w:gridCol w:w="767"/>
        <w:gridCol w:w="783"/>
        <w:gridCol w:w="1522"/>
      </w:tblGrid>
      <w:tr>
        <w:trPr>
          <w:trHeight w:val="473"/>
        </w:trPr>
        <w:tc>
          <w:tcPr>
            <w:shd w:val="clear" w:color="000000" w:fill="ffffff"/>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车辆信息</w:t>
            </w:r>
            <w:r>
              <w:rPr>
                <w:rFonts w:hint="eastAsia" w:ascii="宋体" w:hAnsi="宋体" w:eastAsia="宋体" w:cs="宋体"/>
                <w:color w:val="000000"/>
                <w:sz w:val="24"/>
                <w:szCs w:val="24"/>
                <w:highlight w:val="none"/>
              </w:rPr>
            </w:r>
            <w:r/>
          </w:p>
        </w:tc>
        <w:tc>
          <w:tcPr>
            <w:gridSpan w:val="9"/>
            <w:shd w:val="clear" w:color="000000" w:fill="ffffff"/>
            <w:tcBorders>
              <w:top w:val="single" w:color="000000" w:sz="4" w:space="0"/>
              <w:left w:val="none" w:color="000000" w:sz="4" w:space="0"/>
              <w:bottom w:val="single" w:color="000000" w:sz="4" w:space="0"/>
              <w:right w:val="single" w:color="000000" w:sz="4" w:space="0"/>
            </w:tcBorders>
            <w:tcW w:w="8005"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车辆（设备）数量（台）</w:t>
            </w:r>
            <w:r>
              <w:rPr>
                <w:rFonts w:hint="eastAsia" w:ascii="宋体" w:hAnsi="宋体" w:eastAsia="宋体" w:cs="宋体"/>
                <w:color w:val="000000"/>
                <w:sz w:val="24"/>
                <w:szCs w:val="24"/>
                <w:highlight w:val="none"/>
              </w:rPr>
            </w:r>
            <w:r/>
          </w:p>
        </w:tc>
      </w:tr>
      <w:tr>
        <w:trPr>
          <w:trHeight w:val="489"/>
        </w:trPr>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101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1667"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高压冲洗车</w:t>
            </w:r>
            <w:r>
              <w:rPr>
                <w:rFonts w:hint="eastAsia" w:ascii="宋体" w:hAnsi="宋体" w:eastAsia="宋体" w:cs="宋体"/>
                <w:color w:val="000000"/>
                <w:sz w:val="24"/>
                <w:szCs w:val="24"/>
                <w:highlight w:val="none"/>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1683"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洗扫一体车</w:t>
            </w:r>
            <w:r>
              <w:rPr>
                <w:rFonts w:hint="eastAsia" w:ascii="宋体" w:hAnsi="宋体" w:eastAsia="宋体" w:cs="宋体"/>
                <w:color w:val="000000"/>
                <w:sz w:val="24"/>
                <w:szCs w:val="24"/>
                <w:highlight w:val="none"/>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1583"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压缩转运车</w:t>
            </w:r>
            <w:r>
              <w:rPr>
                <w:rFonts w:hint="eastAsia" w:ascii="宋体" w:hAnsi="宋体" w:eastAsia="宋体" w:cs="宋体"/>
                <w:color w:val="000000"/>
                <w:sz w:val="24"/>
                <w:szCs w:val="24"/>
                <w:highlight w:val="none"/>
              </w:rPr>
            </w:r>
            <w:r/>
          </w:p>
        </w:tc>
        <w:tc>
          <w:tcPr>
            <w:gridSpan w:val="2"/>
            <w:shd w:val="clear" w:color="000000" w:fill="ffffff"/>
            <w:tcBorders>
              <w:top w:val="none" w:color="000000" w:sz="4" w:space="0"/>
              <w:left w:val="single" w:color="000000" w:sz="4" w:space="0"/>
              <w:bottom w:val="single" w:color="000000" w:sz="4" w:space="0"/>
              <w:right w:val="single" w:color="000000" w:sz="4" w:space="0"/>
            </w:tcBorders>
            <w:tcW w:w="1550"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洒水车</w:t>
            </w:r>
            <w:r>
              <w:rPr>
                <w:rFonts w:hint="eastAsia" w:ascii="宋体" w:hAnsi="宋体" w:eastAsia="宋体" w:cs="宋体"/>
                <w:color w:val="000000"/>
                <w:sz w:val="24"/>
                <w:szCs w:val="24"/>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W w:w="1522"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小型冲洗车</w:t>
            </w:r>
            <w:r>
              <w:rPr>
                <w:rFonts w:hint="eastAsia" w:ascii="宋体" w:hAnsi="宋体" w:eastAsia="宋体" w:cs="宋体"/>
                <w:color w:val="000000"/>
                <w:sz w:val="24"/>
                <w:szCs w:val="24"/>
                <w:highlight w:val="none"/>
              </w:rPr>
            </w:r>
            <w:r/>
          </w:p>
        </w:tc>
      </w:tr>
      <w:tr>
        <w:trPr>
          <w:trHeight w:val="806"/>
        </w:trPr>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101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8吨</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17"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12吨</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4吨</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8吨</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83"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3吨</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00"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8吨</w:t>
            </w: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767"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5方</w:t>
            </w: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12方</w:t>
            </w: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1522"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三轮</w:t>
            </w:r>
            <w:r>
              <w:rPr>
                <w:rFonts w:hint="eastAsia" w:ascii="宋体" w:hAnsi="宋体" w:eastAsia="宋体" w:cs="宋体"/>
                <w:color w:val="000000"/>
                <w:sz w:val="24"/>
                <w:szCs w:val="24"/>
                <w:highlight w:val="none"/>
              </w:rPr>
            </w:r>
            <w:r/>
          </w:p>
        </w:tc>
      </w:tr>
      <w:tr>
        <w:trPr>
          <w:trHeight w:val="653"/>
        </w:trPr>
        <w:tc>
          <w:tcPr>
            <w:shd w:val="clear" w:color="000000" w:fill="ffffff"/>
            <w:tcBorders>
              <w:top w:val="none" w:color="000000" w:sz="4" w:space="0"/>
              <w:left w:val="single" w:color="000000" w:sz="4" w:space="0"/>
              <w:bottom w:val="single" w:color="000000" w:sz="4" w:space="0"/>
              <w:right w:val="single" w:color="000000" w:sz="4" w:space="0"/>
            </w:tcBorders>
            <w:tcW w:w="949"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数量（辆）</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17"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83"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00"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83"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pStyle w:val="10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r>
    </w:tbl>
    <w:p>
      <w:pPr>
        <w:pStyle w:val="1019"/>
        <w:ind w:firstLine="2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注：1、8吨高压冲洗车技术参数：</w:t>
      </w:r>
      <w:r>
        <w:rPr>
          <w:rFonts w:hint="eastAsia" w:ascii="宋体" w:hAnsi="宋体" w:eastAsia="宋体" w:cs="宋体"/>
          <w:color w:val="000000"/>
          <w:sz w:val="24"/>
          <w:szCs w:val="24"/>
          <w:highlight w:val="none"/>
          <w:lang w:val="en-US" w:eastAsia="zh-CN"/>
        </w:rPr>
      </w:r>
      <w:r/>
    </w:p>
    <w:p>
      <w:pPr>
        <w:pStyle w:val="10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①额定载质量≥8000kg</w:t>
      </w:r>
      <w:r>
        <w:rPr>
          <w:rFonts w:hint="eastAsia" w:ascii="宋体" w:hAnsi="宋体" w:eastAsia="宋体" w:cs="宋体"/>
          <w:color w:val="000000"/>
          <w:sz w:val="24"/>
          <w:szCs w:val="24"/>
          <w:highlight w:val="none"/>
          <w:lang w:val="en-US" w:eastAsia="zh-CN"/>
        </w:rPr>
      </w:r>
      <w:r/>
    </w:p>
    <w:p>
      <w:pPr>
        <w:pStyle w:val="1019"/>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②水罐容积≥8m³</w:t>
      </w:r>
      <w:r>
        <w:rPr>
          <w:rFonts w:hint="eastAsia" w:ascii="宋体" w:hAnsi="宋体" w:eastAsia="宋体" w:cs="宋体"/>
          <w:color w:val="000000"/>
          <w:sz w:val="24"/>
          <w:szCs w:val="24"/>
          <w:highlight w:val="none"/>
          <w:lang w:val="en-US" w:eastAsia="zh-CN"/>
        </w:rPr>
      </w:r>
      <w:r/>
    </w:p>
    <w:p>
      <w:pPr>
        <w:pStyle w:val="1019"/>
        <w:ind w:firstLine="6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2、8吨洗扫一体车技术参数：</w:t>
      </w:r>
      <w:r>
        <w:rPr>
          <w:rFonts w:hint="eastAsia" w:ascii="宋体" w:hAnsi="宋体" w:eastAsia="宋体" w:cs="宋体"/>
          <w:color w:val="000000"/>
          <w:sz w:val="24"/>
          <w:szCs w:val="24"/>
          <w:highlight w:val="none"/>
          <w:lang w:val="en-US" w:eastAsia="zh-CN"/>
        </w:rPr>
      </w:r>
      <w:r/>
    </w:p>
    <w:p>
      <w:pPr>
        <w:pStyle w:val="10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①额定载质量≥5000kg</w:t>
      </w:r>
      <w:r>
        <w:rPr>
          <w:rFonts w:hint="eastAsia" w:ascii="宋体" w:hAnsi="宋体" w:eastAsia="宋体" w:cs="宋体"/>
          <w:color w:val="000000"/>
          <w:sz w:val="24"/>
          <w:szCs w:val="24"/>
          <w:highlight w:val="none"/>
          <w:lang w:val="en-US" w:eastAsia="zh-CN"/>
        </w:rPr>
      </w:r>
      <w:r/>
    </w:p>
    <w:p>
      <w:pPr>
        <w:pStyle w:val="10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②清水箱容积≥8m³</w:t>
      </w:r>
      <w:r>
        <w:rPr>
          <w:rFonts w:hint="eastAsia" w:ascii="宋体" w:hAnsi="宋体" w:eastAsia="宋体" w:cs="宋体"/>
          <w:color w:val="000000"/>
          <w:sz w:val="24"/>
          <w:szCs w:val="24"/>
          <w:highlight w:val="none"/>
          <w:lang w:val="en-US" w:eastAsia="zh-CN"/>
        </w:rPr>
      </w:r>
      <w:r/>
    </w:p>
    <w:p>
      <w:pPr>
        <w:pStyle w:val="10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zh-CN" w:eastAsia="zh-CN"/>
        </w:rPr>
        <w:t xml:space="preserve">垃圾箱容积</w:t>
      </w:r>
      <w:r>
        <w:rPr>
          <w:rFonts w:hint="eastAsia" w:ascii="宋体" w:hAnsi="宋体" w:eastAsia="宋体" w:cs="宋体"/>
          <w:color w:val="000000"/>
          <w:sz w:val="24"/>
          <w:szCs w:val="24"/>
          <w:highlight w:val="none"/>
          <w:lang w:val="en-US" w:eastAsia="zh-CN"/>
        </w:rPr>
        <w:t xml:space="preserve">≥7m³</w:t>
      </w:r>
      <w:r>
        <w:rPr>
          <w:rFonts w:hint="eastAsia" w:ascii="宋体" w:hAnsi="宋体" w:eastAsia="宋体" w:cs="宋体"/>
          <w:color w:val="000000"/>
          <w:sz w:val="24"/>
          <w:szCs w:val="24"/>
          <w:highlight w:val="none"/>
          <w:lang w:val="en-US" w:eastAsia="zh-CN"/>
        </w:rPr>
      </w:r>
      <w:r/>
    </w:p>
    <w:p>
      <w:pPr>
        <w:pStyle w:val="1048"/>
        <w:ind w:left="0" w:firstLine="6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3、8吨压缩转运车技术参数：</w:t>
      </w:r>
      <w:r>
        <w:rPr>
          <w:rFonts w:hint="eastAsia" w:ascii="宋体" w:hAnsi="宋体" w:eastAsia="宋体" w:cs="宋体"/>
          <w:color w:val="000000"/>
          <w:sz w:val="24"/>
          <w:szCs w:val="24"/>
          <w:highlight w:val="none"/>
          <w:lang w:val="en-US" w:eastAsia="zh-CN"/>
        </w:rPr>
      </w:r>
      <w:r/>
    </w:p>
    <w:p>
      <w:pPr>
        <w:pStyle w:val="10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①垃圾箱有效容积≥10m³</w:t>
      </w:r>
      <w:r>
        <w:rPr>
          <w:rFonts w:hint="eastAsia" w:ascii="宋体" w:hAnsi="宋体" w:eastAsia="宋体" w:cs="宋体"/>
          <w:color w:val="000000"/>
          <w:sz w:val="24"/>
          <w:szCs w:val="24"/>
          <w:highlight w:val="none"/>
          <w:lang w:val="en-US" w:eastAsia="zh-CN"/>
        </w:rPr>
      </w:r>
      <w:r/>
    </w:p>
    <w:p>
      <w:pPr>
        <w:pStyle w:val="1048"/>
        <w:ind w:left="0" w:firstLine="6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4、5方洒水车技术参数：</w:t>
      </w:r>
      <w:r>
        <w:rPr>
          <w:rFonts w:hint="eastAsia" w:ascii="宋体" w:hAnsi="宋体" w:eastAsia="宋体" w:cs="宋体"/>
          <w:color w:val="000000"/>
          <w:sz w:val="24"/>
          <w:szCs w:val="24"/>
          <w:highlight w:val="none"/>
          <w:lang w:val="en-US" w:eastAsia="zh-CN"/>
        </w:rPr>
      </w:r>
      <w:r/>
    </w:p>
    <w:p>
      <w:pPr>
        <w:pStyle w:val="10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①水罐最大容积≥5m³</w:t>
      </w:r>
      <w:r>
        <w:rPr>
          <w:rFonts w:hint="eastAsia" w:ascii="宋体" w:hAnsi="宋体" w:eastAsia="宋体" w:cs="宋体"/>
          <w:color w:val="000000"/>
          <w:sz w:val="24"/>
          <w:szCs w:val="24"/>
          <w:highlight w:val="none"/>
          <w:lang w:val="en-US" w:eastAsia="zh-CN"/>
        </w:rPr>
      </w:r>
      <w:r/>
    </w:p>
    <w:p>
      <w:pPr>
        <w:pStyle w:val="1048"/>
        <w:ind w:left="0" w:firstLine="6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5、12方洒水车技术参数：</w:t>
      </w:r>
      <w:r>
        <w:rPr>
          <w:rFonts w:hint="eastAsia" w:ascii="宋体" w:hAnsi="宋体" w:eastAsia="宋体" w:cs="宋体"/>
          <w:color w:val="000000"/>
          <w:sz w:val="24"/>
          <w:szCs w:val="24"/>
          <w:highlight w:val="none"/>
          <w:lang w:val="en-US" w:eastAsia="zh-CN"/>
        </w:rPr>
      </w:r>
      <w:r/>
    </w:p>
    <w:p>
      <w:pPr>
        <w:pStyle w:val="1024"/>
        <w:rPr>
          <w:rFonts w:hint="eastAsia"/>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①水罐最大容积≥12m³。</w:t>
      </w:r>
      <w:r>
        <w:rPr>
          <w:rFonts w:hint="eastAsia"/>
          <w:color w:val="000000"/>
          <w:sz w:val="24"/>
          <w:szCs w:val="24"/>
          <w:highlight w:val="none"/>
          <w:lang w:val="en-US" w:eastAsia="zh-CN"/>
        </w:rPr>
      </w:r>
      <w:r/>
    </w:p>
    <w:p>
      <w:pPr>
        <w:pStyle w:val="1019"/>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       （盖电子签章）</w:t>
      </w:r>
      <w:r>
        <w:rPr>
          <w:rFonts w:hint="eastAsia" w:ascii="宋体" w:hAnsi="宋体" w:eastAsia="宋体" w:cs="宋体"/>
          <w:color w:val="000000"/>
          <w:sz w:val="24"/>
          <w:szCs w:val="24"/>
          <w:highlight w:val="none"/>
        </w:rPr>
      </w:r>
      <w:r/>
    </w:p>
    <w:p>
      <w:pPr>
        <w:pStyle w:val="1019"/>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投标人授权代表：（签字或电子签章）</w:t>
      </w:r>
      <w:r>
        <w:rPr>
          <w:rFonts w:hint="eastAsia" w:ascii="宋体" w:hAnsi="宋体" w:eastAsia="宋体" w:cs="宋体"/>
          <w:color w:val="000000"/>
          <w:sz w:val="24"/>
          <w:szCs w:val="24"/>
          <w:highlight w:val="none"/>
        </w:rPr>
      </w:r>
      <w:r/>
    </w:p>
    <w:p>
      <w:pPr>
        <w:pStyle w:val="1019"/>
        <w:jc w:val="righ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日   期：     年   月   日  </w:t>
      </w:r>
      <w:r>
        <w:rPr>
          <w:rFonts w:hint="eastAsia" w:ascii="宋体" w:hAnsi="宋体" w:eastAsia="宋体" w:cs="宋体"/>
          <w:color w:val="000000"/>
          <w:sz w:val="24"/>
          <w:szCs w:val="24"/>
          <w:highlight w:val="none"/>
          <w:lang w:val="en-US" w:eastAsia="zh-CN"/>
        </w:rPr>
      </w:r>
      <w:r/>
    </w:p>
    <w:p>
      <w:pPr>
        <w:pStyle w:val="1019"/>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预付款保函支付条款模板</w:t>
      </w:r>
      <w:r>
        <w:rPr>
          <w:rFonts w:hint="eastAsia" w:ascii="宋体" w:hAnsi="宋体" w:eastAsia="宋体" w:cs="宋体"/>
          <w:color w:val="000000"/>
          <w:sz w:val="28"/>
          <w:szCs w:val="28"/>
          <w:highlight w:val="none"/>
        </w:rPr>
      </w:r>
      <w:r/>
    </w:p>
    <w:p>
      <w:pPr>
        <w:pStyle w:val="1019"/>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19"/>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符合条件一：提交预付款保函的</w:t>
      </w:r>
      <w:r>
        <w:rPr>
          <w:rFonts w:hint="eastAsia" w:ascii="宋体" w:hAnsi="宋体" w:eastAsia="宋体" w:cs="宋体"/>
          <w:b/>
          <w:bCs/>
          <w:color w:val="000000"/>
          <w:sz w:val="24"/>
          <w:highlight w:val="none"/>
        </w:rPr>
      </w:r>
      <w:r/>
    </w:p>
    <w:p>
      <w:pPr>
        <w:pStyle w:val="101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（1）合同签订且乙方向甲方出具预付款保函后个工作日内，甲方应支付合同价款的百分之</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rPr>
      </w:r>
      <w:r/>
    </w:p>
    <w:p>
      <w:pPr>
        <w:pStyle w:val="101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乙方需提交的支付文件：乙方出具的全额正式发票。</w:t>
      </w:r>
      <w:r>
        <w:rPr>
          <w:rFonts w:hint="eastAsia" w:ascii="宋体" w:hAnsi="宋体" w:eastAsia="宋体" w:cs="宋体"/>
          <w:color w:val="000000"/>
          <w:sz w:val="24"/>
          <w:highlight w:val="none"/>
        </w:rPr>
      </w:r>
      <w:r/>
    </w:p>
    <w:p>
      <w:pPr>
        <w:pStyle w:val="101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（2）验收合格后个工作日内，甲方应支付合同价款的百分之</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人民币 。 </w:t>
      </w:r>
      <w:r>
        <w:rPr>
          <w:rFonts w:hint="eastAsia" w:ascii="宋体" w:hAnsi="宋体" w:eastAsia="宋体" w:cs="宋体"/>
          <w:color w:val="000000"/>
          <w:sz w:val="24"/>
          <w:highlight w:val="none"/>
        </w:rPr>
      </w:r>
      <w:r/>
    </w:p>
    <w:p>
      <w:pPr>
        <w:pStyle w:val="101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19"/>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符合条件二：不提交预付款保函的</w:t>
      </w:r>
      <w:r>
        <w:rPr>
          <w:rFonts w:hint="eastAsia" w:ascii="宋体" w:hAnsi="宋体" w:eastAsia="宋体" w:cs="宋体"/>
          <w:b/>
          <w:bCs/>
          <w:color w:val="000000"/>
          <w:sz w:val="24"/>
          <w:highlight w:val="none"/>
        </w:rPr>
      </w:r>
      <w:r/>
    </w:p>
    <w:p>
      <w:pPr>
        <w:pStyle w:val="101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（1）合同签订后个工作日内，甲方应支付合同价款的百分之</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rPr>
      </w:r>
      <w:r/>
    </w:p>
    <w:p>
      <w:pPr>
        <w:pStyle w:val="101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乙方需提交的支付文件：乙方出具的全额正式发票。</w:t>
      </w:r>
      <w:r>
        <w:rPr>
          <w:rFonts w:hint="eastAsia" w:ascii="宋体" w:hAnsi="宋体" w:eastAsia="宋体" w:cs="宋体"/>
          <w:color w:val="000000"/>
          <w:sz w:val="24"/>
          <w:highlight w:val="none"/>
        </w:rPr>
      </w:r>
      <w:r/>
    </w:p>
    <w:p>
      <w:pPr>
        <w:pStyle w:val="101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（2）验收合格后个工作日内，甲方应支付合同价款的百分之</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rPr>
      </w:r>
      <w:r/>
    </w:p>
    <w:p>
      <w:pPr>
        <w:pStyle w:val="101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1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101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1、付款条件一中，出具预付款保函后支付的合同款应当与保函金额一致。</w:t>
      </w:r>
      <w:r>
        <w:rPr>
          <w:rFonts w:hint="eastAsia" w:ascii="宋体" w:hAnsi="宋体" w:eastAsia="宋体" w:cs="宋体"/>
          <w:color w:val="000000"/>
          <w:sz w:val="24"/>
          <w:highlight w:val="none"/>
        </w:rPr>
      </w:r>
      <w:r/>
    </w:p>
    <w:p>
      <w:pPr>
        <w:pStyle w:val="101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2、付款条件二中，预付款比例设定应符合《关于做好政府采购支持企业发展有关事项的通知》(苏财购〔2020〕52号)要求。</w:t>
      </w:r>
      <w:r>
        <w:rPr>
          <w:rFonts w:hint="eastAsia" w:ascii="宋体" w:hAnsi="宋体" w:eastAsia="宋体" w:cs="宋体"/>
          <w:color w:val="000000"/>
          <w:sz w:val="24"/>
          <w:highlight w:val="none"/>
        </w:rPr>
      </w:r>
      <w:r/>
    </w:p>
    <w:p>
      <w:pPr>
        <w:pStyle w:val="101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（以下无正文）</w:t>
      </w:r>
      <w:r>
        <w:rPr>
          <w:rFonts w:hint="eastAsia" w:ascii="宋体" w:hAnsi="宋体" w:eastAsia="宋体" w:cs="宋体"/>
          <w:color w:val="000000"/>
          <w:sz w:val="24"/>
          <w:highlight w:val="none"/>
        </w:rPr>
      </w:r>
      <w:r/>
    </w:p>
    <w:p>
      <w:pPr>
        <w:pStyle w:val="1068"/>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sectPr>
      <w:headerReference w:type="default" r:id="rId15"/>
      <w:footerReference w:type="default" r:id="rId24"/>
      <w:footnotePr/>
      <w:endnotePr/>
      <w:type w:val="nextPage"/>
      <w:pgSz w:w="11906" w:h="16838" w:orient="portrait"/>
      <w:pgMar w:top="1417" w:right="1417" w:bottom="141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仿宋">
    <w:panose1 w:val="02010609060101010101"/>
  </w:font>
  <w:font w:name="Symbol">
    <w:panose1 w:val="05050102010706020507"/>
  </w:font>
  <w:font w:name="新宋体">
    <w:panose1 w:val="02010609030101010101"/>
  </w:font>
  <w:font w:name="Courier New">
    <w:panose1 w:val="02070309020205020404"/>
  </w:font>
  <w:font w:name="楷体_GB2312">
    <w:panose1 w:val="02010609060101010101"/>
  </w:font>
  <w:font w:name="Calibri">
    <w:panose1 w:val="020F0502020204030204"/>
  </w:font>
  <w:font w:name="黑体">
    <w:panose1 w:val="02010609060101010101"/>
  </w:font>
  <w:font w:name="仿宋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rPr>
        <w:rStyle w:val="1064"/>
      </w:rPr>
      <w:framePr w:wrap="around" w:vAnchor="text" w:hAnchor="margin" w:xAlign="center" w:y="1"/>
    </w:pPr>
    <w:r>
      <w:fldChar w:fldCharType="begin"/>
    </w:r>
    <w:r>
      <w:rPr>
        <w:rStyle w:val="1064"/>
      </w:rPr>
      <w:instrText xml:space="preserve">PAGE  </w:instrText>
    </w:r>
    <w:r>
      <w:fldChar w:fldCharType="end"/>
    </w:r>
    <w:r>
      <w:rPr>
        <w:rStyle w:val="1064"/>
      </w:rPr>
    </w:r>
    <w:r/>
  </w:p>
  <w:p>
    <w:pPr>
      <w:pStyle w:val="107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right"/>
      <w:rPr>
        <w:rFonts w:ascii="仿宋" w:hAnsi="仿宋" w:eastAsia="仿宋" w:cs="仿宋"/>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19"/>
                          </w:pPr>
                          <w:r/>
                          <w:r/>
                        </w:p>
                        <w:p>
                          <w:pPr>
                            <w:pStyle w:val="101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19"/>
                    </w:pPr>
                    <w:r/>
                    <w:r/>
                  </w:p>
                  <w:p>
                    <w:pPr>
                      <w:pStyle w:val="1019"/>
                    </w:pPr>
                    <w:r/>
                    <w:r/>
                  </w:p>
                </w:txbxContent>
              </v:textbox>
            </v:shape>
          </w:pict>
        </mc:Fallback>
      </mc:AlternateContent>
    </w:r>
    <w:r>
      <w:rPr>
        <w:rFonts w:hint="eastAsia" w:ascii="仿宋" w:hAnsi="仿宋" w:eastAsia="仿宋" w:cs="仿宋"/>
        <w:b/>
        <w:bCs/>
        <w:i/>
        <w:iCs/>
        <w:sz w:val="18"/>
        <w:szCs w:val="18"/>
        <w:lang w:eastAsia="zh-CN"/>
      </w:rPr>
      <w:t xml:space="preserve">江苏中瑞建设项目管理有限公司</w:t>
    </w:r>
    <w:r>
      <w:rPr>
        <w:rFonts w:hint="eastAsia" w:ascii="仿宋" w:hAnsi="仿宋" w:eastAsia="仿宋" w:cs="仿宋"/>
        <w:b/>
        <w:bCs/>
        <w:i/>
        <w:iCs/>
        <w:sz w:val="18"/>
        <w:szCs w:val="18"/>
      </w:rPr>
      <w:t xml:space="preserve">编制</w:t>
    </w:r>
    <w:r>
      <w:rPr>
        <w:rFonts w:ascii="仿宋" w:hAnsi="仿宋" w:eastAsia="仿宋" w:cs="仿宋"/>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right"/>
      <w:tabs>
        <w:tab w:val="right" w:pos="4153" w:leader="none"/>
        <w:tab w:val="left" w:pos="8306" w:leader="underscor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19"/>
                          </w:pPr>
                          <w:r/>
                          <w:r/>
                        </w:p>
                        <w:p>
                          <w:pPr>
                            <w:pStyle w:val="1019"/>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19"/>
                    </w:pPr>
                    <w:r/>
                    <w:r/>
                  </w:p>
                  <w:p>
                    <w:pPr>
                      <w:pStyle w:val="1019"/>
                    </w:pPr>
                    <w:r/>
                    <w:r/>
                  </w:p>
                </w:txbxContent>
              </v:textbox>
            </v:shape>
          </w:pict>
        </mc:Fallback>
      </mc:AlternateContent>
    </w:r>
    <w:r>
      <w:rPr>
        <w:rFonts w:hint="eastAsia"/>
        <w:lang w:eastAsia="zh-CN"/>
      </w:rPr>
      <w:t xml:space="preserve">江苏中瑞建设项目管理有限公司</w:t>
    </w:r>
    <w:r>
      <w:rPr>
        <w:rFonts w:hint="eastAsia"/>
      </w:rPr>
      <w:t xml:space="preserve">编制</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right="360"/>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019"/>
                          </w:pPr>
                          <w:r/>
                          <w:r/>
                        </w:p>
                        <w:p>
                          <w:pPr>
                            <w:pStyle w:val="1019"/>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019"/>
                    </w:pPr>
                    <w:r/>
                    <w:r/>
                  </w:p>
                  <w:p>
                    <w:pPr>
                      <w:pStyle w:val="1019"/>
                    </w:pPr>
                    <w:r/>
                    <w:r/>
                  </w:p>
                </w:txbxContent>
              </v:textbox>
            </v:shape>
          </w:pict>
        </mc:Fallback>
      </mc:AlternateContent>
    </w:r>
    <w:r>
      <w:rPr>
        <w:rFonts w:hint="eastAsia" w:ascii="仿宋" w:hAnsi="仿宋" w:eastAsia="仿宋" w:cs="仿宋"/>
        <w:b/>
        <w:bCs/>
        <w:i/>
        <w:iCs/>
        <w:lang w:eastAsia="zh-CN"/>
      </w:rPr>
      <w:t xml:space="preserve">江苏中瑞建设项目管理有限公司</w:t>
    </w:r>
    <w:r>
      <w:rPr>
        <w:rFonts w:hint="eastAsia" w:ascii="仿宋" w:hAnsi="仿宋" w:eastAsia="仿宋" w:cs="仿宋"/>
        <w:b/>
        <w:bCs/>
        <w:i/>
        <w:iCs/>
      </w:rPr>
      <w:t xml:space="preserve">编制</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0"/>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1019"/>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0"/>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101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right="360"/>
      <w:jc w:val="right"/>
      <w:tabs>
        <w:tab w:val="left" w:pos="3052" w:leader="none"/>
        <w:tab w:val="center" w:pos="4033" w:leader="none"/>
        <w:tab w:val="center" w:pos="4153" w:leader="none"/>
        <w:tab w:val="right" w:pos="8306" w:leader="none"/>
      </w:tabs>
      <w:rPr>
        <w:rFonts w:ascii="仿宋" w:hAnsi="仿宋" w:eastAsia="仿宋" w:cs="仿宋"/>
        <w:b/>
        <w:bCs/>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019"/>
                          </w:pPr>
                          <w:r/>
                          <w:r/>
                        </w:p>
                        <w:p>
                          <w:pPr>
                            <w:pStyle w:val="1019"/>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019"/>
                    </w:pPr>
                    <w:r/>
                    <w:r/>
                  </w:p>
                  <w:p>
                    <w:pPr>
                      <w:pStyle w:val="1019"/>
                    </w:pPr>
                    <w:r/>
                    <w:r/>
                  </w:p>
                </w:txbxContent>
              </v:textbox>
            </v:shape>
          </w:pict>
        </mc:Fallback>
      </mc:AlternateContent>
    </w:r>
    <w:r>
      <w:rPr>
        <w:rFonts w:hint="eastAsia" w:ascii="仿宋" w:hAnsi="仿宋" w:eastAsia="仿宋" w:cs="仿宋"/>
        <w:b/>
        <w:bCs/>
        <w:i/>
        <w:iCs/>
        <w:lang w:eastAsia="zh-CN"/>
      </w:rPr>
      <w:t xml:space="preserve">江苏中瑞建设项目管理有限公司</w:t>
    </w:r>
    <w:r>
      <w:rPr>
        <w:rFonts w:hint="eastAsia" w:ascii="仿宋" w:hAnsi="仿宋" w:eastAsia="仿宋" w:cs="仿宋"/>
        <w:b/>
        <w:bCs/>
        <w:i/>
        <w:iCs/>
      </w:rPr>
      <w:t xml:space="preserve">编制</w:t>
    </w:r>
    <w:r>
      <w:rPr>
        <w:rFonts w:ascii="仿宋" w:hAnsi="仿宋" w:eastAsia="仿宋" w:cs="仿宋"/>
        <w:b/>
        <w:bCs/>
        <w:i/>
        <w:iCs/>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9"/>
                          </w:pPr>
                          <w:r/>
                          <w:r/>
                        </w:p>
                        <w:p>
                          <w:pPr>
                            <w:pStyle w:val="1019"/>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9"/>
                    </w:pPr>
                    <w:r/>
                    <w:r/>
                  </w:p>
                  <w:p>
                    <w:pPr>
                      <w:pStyle w:val="1019"/>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rPr>
        <w:rStyle w:val="1064"/>
      </w:rPr>
      <w:framePr w:wrap="around" w:vAnchor="text" w:hAnchor="margin" w:xAlign="right" w:y="1"/>
    </w:pPr>
    <w:r>
      <w:fldChar w:fldCharType="begin"/>
    </w:r>
    <w:r>
      <w:rPr>
        <w:rStyle w:val="1064"/>
      </w:rPr>
      <w:instrText xml:space="preserve">PAGE  </w:instrText>
    </w:r>
    <w:r>
      <w:fldChar w:fldCharType="separate"/>
    </w:r>
    <w:r>
      <w:rPr>
        <w:rStyle w:val="1064"/>
      </w:rPr>
      <w:t xml:space="preserve">19</w:t>
    </w:r>
    <w:r>
      <w:fldChar w:fldCharType="end"/>
    </w:r>
    <w:r>
      <w:rPr>
        <w:rStyle w:val="1064"/>
      </w:rPr>
    </w:r>
    <w:r/>
  </w:p>
  <w:p>
    <w:pPr>
      <w:pStyle w:val="1078"/>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19"/>
                          </w:pPr>
                          <w:r/>
                          <w:r/>
                        </w:p>
                      </w:txbxContent>
                    </wps:txbx>
                    <wps:bodyPr wrap="none" lIns="0" tIns="0" rIns="0" bIns="0" upright="1">
                      <a:spAutoFit/>
                    </wps:bodyPr>
                  </wps:wsp>
                </a:graphicData>
              </a:graphic>
            </wp:anchor>
          </w:drawing>
        </mc:Choice>
        <mc:Fallback>
          <w:pict>
            <v:shape id="shape 6" o:spid="_x0000_s6"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right"/>
      <w:tabs>
        <w:tab w:val="center" w:pos="4153" w:leader="none"/>
        <w:tab w:val="right" w:pos="8306" w:leader="none"/>
      </w:tabs>
      <w:rPr>
        <w:rFonts w:ascii="宋体" w:hAnsi="宋体" w:eastAsia="宋体" w:cs="宋体"/>
        <w:b w:val="0"/>
        <w:bCs w:val="0"/>
        <w:sz w:val="15"/>
        <w:szCs w:val="15"/>
        <w:lang w:val="en-US"/>
      </w:rPr>
      <w:pBdr>
        <w:bottom w:val="none" w:color="000000" w:sz="0" w:space="0"/>
      </w:pBdr>
    </w:pPr>
    <w:r>
      <w:rPr>
        <w:rFonts w:hint="eastAsia" w:ascii="Segoe UI" w:hAnsi="Segoe UI" w:eastAsia="宋体" w:cs="Segoe UI"/>
        <w:i w:val="0"/>
        <w:iCs w:val="0"/>
        <w:caps w:val="0"/>
        <w:spacing w:val="0"/>
        <w:sz w:val="21"/>
        <w:szCs w:val="21"/>
        <w:shd w:val="clear" w:color="auto" w:fill="ffffff"/>
        <w:lang w:eastAsia="zh-CN"/>
      </w:rPr>
      <w:t xml:space="preserve">邳州经济开发区道路环卫市场化保洁服务外包项目</w:t>
    </w:r>
    <w:r>
      <w:rPr>
        <w:rFonts w:hint="eastAsia" w:ascii="宋体" w:hAnsi="宋体" w:eastAsia="宋体" w:cs="宋体"/>
        <w:b w:val="0"/>
        <w:bCs w:val="0"/>
        <w:color w:val="000000"/>
        <w:sz w:val="24"/>
        <w:szCs w:val="24"/>
        <w:lang w:val="en-US" w:eastAsia="zh-CN"/>
      </w:rPr>
      <w:t xml:space="preserve">招标文件</w:t>
    </w:r>
    <w:r>
      <w:rPr>
        <w:rFonts w:ascii="宋体" w:hAnsi="宋体" w:eastAsia="宋体" w:cs="宋体"/>
        <w:b w:val="0"/>
        <w:bCs w:val="0"/>
        <w:sz w:val="15"/>
        <w:szCs w:val="15"/>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right"/>
      <w:rPr>
        <w:i/>
        <w:iCs/>
        <w:sz w:val="18"/>
      </w:rPr>
      <w:pBdr>
        <w:bottom w:val="single" w:color="000000" w:sz="4" w:space="0"/>
      </w:pBdr>
    </w:pPr>
    <w:r>
      <w:rPr>
        <w:rFonts w:hint="eastAsia"/>
        <w:sz w:val="18"/>
        <w:lang w:eastAsia="zh-CN"/>
      </w:rPr>
      <w:t xml:space="preserve">邳州经济开发区道路环卫市场化保洁服务外包项目</w:t>
    </w:r>
    <w:r>
      <w:rPr>
        <w:rFonts w:hint="eastAsia"/>
        <w:sz w:val="18"/>
      </w:rPr>
      <w:t xml:space="preserve">招标文件</w:t>
    </w: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4153" w:leader="none"/>
        <w:tab w:val="right" w:pos="8306" w:leader="none"/>
      </w:tabs>
    </w:pPr>
    <w:r>
      <w:rPr>
        <w:rFonts w:hint="eastAsia"/>
        <w:szCs w:val="21"/>
        <w:lang w:eastAsia="zh-CN"/>
      </w:rPr>
      <w:t xml:space="preserve">邳州经济开发区道路环卫市场化保洁服务外包项目</w:t>
    </w:r>
    <w:r>
      <w:rPr>
        <w:rFonts w:hint="eastAsia"/>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4153" w:leader="none"/>
        <w:tab w:val="right" w:pos="8306" w:leader="none"/>
      </w:tabs>
    </w:pPr>
    <w:r>
      <w:rPr>
        <w:rFonts w:hint="eastAsia"/>
        <w:szCs w:val="21"/>
        <w:lang w:eastAsia="zh-CN"/>
      </w:rPr>
      <w:t xml:space="preserve">邳州经济开发区道路环卫市场化保洁服务外包项目</w:t>
    </w:r>
    <w:r>
      <w:rPr>
        <w:rFonts w:hint="eastAsia"/>
      </w:rPr>
      <w:t xml:space="preserve">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rPr>
        <w:i/>
        <w:iCs/>
        <w:sz w:val="18"/>
        <w:szCs w:val="18"/>
      </w:rPr>
      <w:pBdr>
        <w:bottom w:val="single" w:color="000000" w:sz="4" w:space="0"/>
      </w:pBdr>
    </w:pPr>
    <w:r>
      <w:rPr>
        <w:rFonts w:hint="eastAsia"/>
        <w:sz w:val="18"/>
        <w:szCs w:val="18"/>
        <w:lang w:eastAsia="zh-CN"/>
      </w:rPr>
      <w:t xml:space="preserve">邳州经济开发区道路环卫市场化保洁服务外包项目</w:t>
    </w:r>
    <w:r>
      <w:rPr>
        <w:rFonts w:hint="eastAsia"/>
        <w:sz w:val="18"/>
        <w:szCs w:val="18"/>
      </w:rPr>
      <w:t xml:space="preserve">招标文件</w:t>
    </w:r>
    <w:r>
      <w:rPr>
        <w:i/>
        <w:iCs/>
        <w:sz w:val="18"/>
        <w:szCs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4153" w:leader="none"/>
        <w:tab w:val="right" w:pos="8306" w:leader="none"/>
      </w:tabs>
      <w:pBdr>
        <w:bottom w:val="single" w:color="000000" w:sz="4" w:space="0"/>
      </w:pBdr>
    </w:pPr>
    <w:r>
      <w:rPr>
        <w:rFonts w:hint="eastAsia"/>
        <w:lang w:eastAsia="zh-CN"/>
      </w:rPr>
      <w:t xml:space="preserve">邳州经济开发区道路环卫市场化保洁服务外包项目</w:t>
    </w:r>
    <w:r>
      <w:rPr>
        <w:rFonts w:hint="eastAsia"/>
      </w:rPr>
      <w:t xml:space="preserve">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right"/>
      <w:tabs>
        <w:tab w:val="center" w:pos="4153" w:leader="none"/>
        <w:tab w:val="right" w:pos="8306" w:leader="none"/>
      </w:tabs>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9"/>
      </w:pPr>
    </w:lvl>
    <w:lvl w:ilvl="1">
      <w:start w:val="1"/>
      <w:numFmt w:val="bullet"/>
      <w:isLgl w:val="false"/>
      <w:suff w:val="tab"/>
      <w:lvlText w:val="o"/>
      <w:lvlJc w:val="left"/>
      <w:pPr>
        <w:pStyle w:val="1019"/>
        <w:ind w:left="1440" w:hanging="360"/>
      </w:pPr>
      <w:rPr>
        <w:rFonts w:ascii="Courier New" w:hAnsi="Courier New" w:eastAsia="Courier New" w:cs="Courier New"/>
      </w:rPr>
    </w:lvl>
    <w:lvl w:ilvl="2">
      <w:start w:val="1"/>
      <w:numFmt w:val="bullet"/>
      <w:isLgl w:val="false"/>
      <w:suff w:val="tab"/>
      <w:lvlText w:val="§"/>
      <w:lvlJc w:val="left"/>
      <w:pPr>
        <w:pStyle w:val="1019"/>
        <w:ind w:left="2160" w:hanging="360"/>
      </w:pPr>
      <w:rPr>
        <w:rFonts w:ascii="Wingdings" w:hAnsi="Wingdings" w:eastAsia="Wingdings" w:cs="Wingdings"/>
      </w:rPr>
    </w:lvl>
    <w:lvl w:ilvl="3">
      <w:start w:val="1"/>
      <w:numFmt w:val="bullet"/>
      <w:isLgl w:val="false"/>
      <w:suff w:val="tab"/>
      <w:lvlText w:val="·"/>
      <w:lvlJc w:val="left"/>
      <w:pPr>
        <w:pStyle w:val="1019"/>
        <w:ind w:left="2880" w:hanging="360"/>
      </w:pPr>
      <w:rPr>
        <w:rFonts w:ascii="Symbol" w:hAnsi="Symbol" w:eastAsia="Symbol" w:cs="Symbol"/>
      </w:rPr>
    </w:lvl>
    <w:lvl w:ilvl="4">
      <w:start w:val="1"/>
      <w:numFmt w:val="bullet"/>
      <w:isLgl w:val="false"/>
      <w:suff w:val="tab"/>
      <w:lvlText w:val="o"/>
      <w:lvlJc w:val="left"/>
      <w:pPr>
        <w:pStyle w:val="1019"/>
        <w:ind w:left="3600" w:hanging="360"/>
      </w:pPr>
      <w:rPr>
        <w:rFonts w:ascii="Courier New" w:hAnsi="Courier New" w:eastAsia="Courier New" w:cs="Courier New"/>
      </w:rPr>
    </w:lvl>
    <w:lvl w:ilvl="5">
      <w:start w:val="1"/>
      <w:numFmt w:val="bullet"/>
      <w:isLgl w:val="false"/>
      <w:suff w:val="tab"/>
      <w:lvlText w:val="§"/>
      <w:lvlJc w:val="left"/>
      <w:pPr>
        <w:pStyle w:val="1019"/>
        <w:ind w:left="4320" w:hanging="360"/>
      </w:pPr>
      <w:rPr>
        <w:rFonts w:ascii="Wingdings" w:hAnsi="Wingdings" w:eastAsia="Wingdings" w:cs="Wingdings"/>
      </w:rPr>
    </w:lvl>
    <w:lvl w:ilvl="6">
      <w:start w:val="1"/>
      <w:numFmt w:val="bullet"/>
      <w:isLgl w:val="false"/>
      <w:suff w:val="tab"/>
      <w:lvlText w:val="·"/>
      <w:lvlJc w:val="left"/>
      <w:pPr>
        <w:pStyle w:val="1019"/>
        <w:ind w:left="5040" w:hanging="360"/>
      </w:pPr>
      <w:rPr>
        <w:rFonts w:ascii="Symbol" w:hAnsi="Symbol" w:eastAsia="Symbol" w:cs="Symbol"/>
      </w:rPr>
    </w:lvl>
    <w:lvl w:ilvl="7">
      <w:start w:val="1"/>
      <w:numFmt w:val="bullet"/>
      <w:isLgl w:val="false"/>
      <w:suff w:val="tab"/>
      <w:lvlText w:val="o"/>
      <w:lvlJc w:val="left"/>
      <w:pPr>
        <w:pStyle w:val="1019"/>
        <w:ind w:left="5760" w:hanging="360"/>
      </w:pPr>
      <w:rPr>
        <w:rFonts w:ascii="Courier New" w:hAnsi="Courier New" w:eastAsia="Courier New" w:cs="Courier New"/>
      </w:rPr>
    </w:lvl>
    <w:lvl w:ilvl="8">
      <w:start w:val="1"/>
      <w:numFmt w:val="bullet"/>
      <w:isLgl w:val="false"/>
      <w:suff w:val="tab"/>
      <w:lvlText w:val="§"/>
      <w:lvlJc w:val="left"/>
      <w:pPr>
        <w:pStyle w:val="1019"/>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第%1章"/>
      <w:lvlJc w:val="left"/>
      <w:pPr>
        <w:pStyle w:val="1019"/>
        <w:ind w:left="432" w:hanging="432"/>
        <w:tabs>
          <w:tab w:val="num" w:pos="1080" w:leader="none"/>
        </w:tabs>
      </w:pPr>
    </w:lvl>
    <w:lvl w:ilvl="1">
      <w:start w:val="1"/>
      <w:numFmt w:val="decimal"/>
      <w:isLgl w:val="false"/>
      <w:suff w:val="tab"/>
      <w:lvlText w:val="%1.%2"/>
      <w:lvlJc w:val="left"/>
      <w:pPr>
        <w:pStyle w:val="1019"/>
        <w:ind w:left="576" w:hanging="576"/>
        <w:tabs>
          <w:tab w:val="num" w:pos="576" w:leader="none"/>
        </w:tabs>
      </w:pPr>
    </w:lvl>
    <w:lvl w:ilvl="2">
      <w:start w:val="1"/>
      <w:numFmt w:val="decimal"/>
      <w:isLgl w:val="false"/>
      <w:suff w:val="tab"/>
      <w:lvlText w:val="%1.%2.%3"/>
      <w:lvlJc w:val="left"/>
      <w:pPr>
        <w:pStyle w:val="1019"/>
        <w:ind w:left="720" w:hanging="720"/>
        <w:tabs>
          <w:tab w:val="num" w:pos="720" w:leader="none"/>
        </w:tabs>
      </w:pPr>
      <w:rPr>
        <w:rFonts w:ascii="Times New Roman" w:hAnsi="Times New Roman" w:cs="Times New Roman"/>
      </w:rPr>
    </w:lvl>
    <w:lvl w:ilvl="3">
      <w:start w:val="1"/>
      <w:numFmt w:val="decimal"/>
      <w:pStyle w:val="1071"/>
      <w:isLgl w:val="false"/>
      <w:suff w:val="tab"/>
      <w:lvlText w:val="%1.%2.%3.%4"/>
      <w:lvlJc w:val="left"/>
      <w:pPr>
        <w:pStyle w:val="1019"/>
        <w:ind w:left="864" w:hanging="864"/>
        <w:tabs>
          <w:tab w:val="num" w:pos="864" w:leader="none"/>
        </w:tabs>
      </w:pPr>
    </w:lvl>
    <w:lvl w:ilvl="4">
      <w:start w:val="1"/>
      <w:numFmt w:val="decimal"/>
      <w:isLgl w:val="false"/>
      <w:suff w:val="tab"/>
      <w:lvlText w:val="%1.%2.%3.%4.%5"/>
      <w:lvlJc w:val="left"/>
      <w:pPr>
        <w:pStyle w:val="1019"/>
        <w:ind w:left="1008" w:hanging="1008"/>
        <w:tabs>
          <w:tab w:val="num" w:pos="1008" w:leader="none"/>
        </w:tabs>
      </w:pPr>
    </w:lvl>
    <w:lvl w:ilvl="5">
      <w:start w:val="1"/>
      <w:numFmt w:val="decimal"/>
      <w:isLgl w:val="false"/>
      <w:suff w:val="tab"/>
      <w:lvlText w:val="%1.%2.%3.%4.%5.%6"/>
      <w:lvlJc w:val="left"/>
      <w:pPr>
        <w:pStyle w:val="1019"/>
        <w:ind w:left="1152" w:hanging="1152"/>
        <w:tabs>
          <w:tab w:val="num" w:pos="1152" w:leader="none"/>
        </w:tabs>
      </w:pPr>
    </w:lvl>
    <w:lvl w:ilvl="6">
      <w:start w:val="1"/>
      <w:numFmt w:val="decimal"/>
      <w:isLgl w:val="false"/>
      <w:suff w:val="tab"/>
      <w:lvlText w:val="%1.%2.%3.%4.%5.%6.%7"/>
      <w:lvlJc w:val="left"/>
      <w:pPr>
        <w:pStyle w:val="1019"/>
        <w:ind w:left="1296" w:hanging="1296"/>
        <w:tabs>
          <w:tab w:val="num" w:pos="1296" w:leader="none"/>
        </w:tabs>
      </w:pPr>
    </w:lvl>
    <w:lvl w:ilvl="7">
      <w:start w:val="1"/>
      <w:numFmt w:val="decimal"/>
      <w:isLgl w:val="false"/>
      <w:suff w:val="tab"/>
      <w:lvlText w:val="%1.%2.%3.%4.%5.%6.%7.%8"/>
      <w:lvlJc w:val="left"/>
      <w:pPr>
        <w:pStyle w:val="1019"/>
        <w:ind w:left="1440" w:hanging="1440"/>
        <w:tabs>
          <w:tab w:val="num" w:pos="1440" w:leader="none"/>
        </w:tabs>
      </w:pPr>
    </w:lvl>
    <w:lvl w:ilvl="8">
      <w:start w:val="1"/>
      <w:numFmt w:val="decimal"/>
      <w:isLgl w:val="false"/>
      <w:suff w:val="tab"/>
      <w:lvlText w:val="%1.%2.%3.%4.%5.%6.%7.%8.%9"/>
      <w:lvlJc w:val="left"/>
      <w:pPr>
        <w:pStyle w:val="1019"/>
        <w:ind w:left="1584" w:hanging="1584"/>
        <w:tabs>
          <w:tab w:val="num" w:pos="1584" w:leader="none"/>
        </w:tabs>
      </w:pPr>
    </w:lvl>
  </w:abstractNum>
  <w:abstractNum w:abstractNumId="2">
    <w:multiLevelType w:val="hybridMultilevel"/>
    <w:lvl w:ilvl="0">
      <w:start w:val="5"/>
      <w:numFmt w:val="chineseCounting"/>
      <w:isLgl w:val="false"/>
      <w:suff w:val="nothing"/>
      <w:lvlText w:val="（%1）"/>
      <w:lvlJc w:val="left"/>
      <w:pPr>
        <w:pStyle w:val="1019"/>
      </w:pPr>
      <w:rPr>
        <w:rFonts w:hint="eastAsia"/>
      </w:rPr>
    </w:lvl>
    <w:lvl w:ilvl="1">
      <w:start w:val="1"/>
      <w:numFmt w:val="bullet"/>
      <w:isLgl w:val="false"/>
      <w:suff w:val="tab"/>
      <w:lvlText w:val="o"/>
      <w:lvlJc w:val="left"/>
      <w:pPr>
        <w:pStyle w:val="1019"/>
        <w:ind w:left="1440" w:hanging="360"/>
      </w:pPr>
      <w:rPr>
        <w:rFonts w:ascii="Courier New" w:hAnsi="Courier New" w:eastAsia="Courier New" w:cs="Courier New"/>
      </w:rPr>
    </w:lvl>
    <w:lvl w:ilvl="2">
      <w:start w:val="1"/>
      <w:numFmt w:val="bullet"/>
      <w:isLgl w:val="false"/>
      <w:suff w:val="tab"/>
      <w:lvlText w:val="§"/>
      <w:lvlJc w:val="left"/>
      <w:pPr>
        <w:pStyle w:val="1019"/>
        <w:ind w:left="2160" w:hanging="360"/>
      </w:pPr>
      <w:rPr>
        <w:rFonts w:ascii="Wingdings" w:hAnsi="Wingdings" w:eastAsia="Wingdings" w:cs="Wingdings"/>
      </w:rPr>
    </w:lvl>
    <w:lvl w:ilvl="3">
      <w:start w:val="1"/>
      <w:numFmt w:val="bullet"/>
      <w:isLgl w:val="false"/>
      <w:suff w:val="tab"/>
      <w:lvlText w:val="·"/>
      <w:lvlJc w:val="left"/>
      <w:pPr>
        <w:pStyle w:val="1019"/>
        <w:ind w:left="2880" w:hanging="360"/>
      </w:pPr>
      <w:rPr>
        <w:rFonts w:ascii="Symbol" w:hAnsi="Symbol" w:eastAsia="Symbol" w:cs="Symbol"/>
      </w:rPr>
    </w:lvl>
    <w:lvl w:ilvl="4">
      <w:start w:val="1"/>
      <w:numFmt w:val="bullet"/>
      <w:isLgl w:val="false"/>
      <w:suff w:val="tab"/>
      <w:lvlText w:val="o"/>
      <w:lvlJc w:val="left"/>
      <w:pPr>
        <w:pStyle w:val="1019"/>
        <w:ind w:left="3600" w:hanging="360"/>
      </w:pPr>
      <w:rPr>
        <w:rFonts w:ascii="Courier New" w:hAnsi="Courier New" w:eastAsia="Courier New" w:cs="Courier New"/>
      </w:rPr>
    </w:lvl>
    <w:lvl w:ilvl="5">
      <w:start w:val="1"/>
      <w:numFmt w:val="bullet"/>
      <w:isLgl w:val="false"/>
      <w:suff w:val="tab"/>
      <w:lvlText w:val="§"/>
      <w:lvlJc w:val="left"/>
      <w:pPr>
        <w:pStyle w:val="1019"/>
        <w:ind w:left="4320" w:hanging="360"/>
      </w:pPr>
      <w:rPr>
        <w:rFonts w:ascii="Wingdings" w:hAnsi="Wingdings" w:eastAsia="Wingdings" w:cs="Wingdings"/>
      </w:rPr>
    </w:lvl>
    <w:lvl w:ilvl="6">
      <w:start w:val="1"/>
      <w:numFmt w:val="bullet"/>
      <w:isLgl w:val="false"/>
      <w:suff w:val="tab"/>
      <w:lvlText w:val="·"/>
      <w:lvlJc w:val="left"/>
      <w:pPr>
        <w:pStyle w:val="1019"/>
        <w:ind w:left="5040" w:hanging="360"/>
      </w:pPr>
      <w:rPr>
        <w:rFonts w:ascii="Symbol" w:hAnsi="Symbol" w:eastAsia="Symbol" w:cs="Symbol"/>
      </w:rPr>
    </w:lvl>
    <w:lvl w:ilvl="7">
      <w:start w:val="1"/>
      <w:numFmt w:val="bullet"/>
      <w:isLgl w:val="false"/>
      <w:suff w:val="tab"/>
      <w:lvlText w:val="o"/>
      <w:lvlJc w:val="left"/>
      <w:pPr>
        <w:pStyle w:val="1019"/>
        <w:ind w:left="5760" w:hanging="360"/>
      </w:pPr>
      <w:rPr>
        <w:rFonts w:ascii="Courier New" w:hAnsi="Courier New" w:eastAsia="Courier New" w:cs="Courier New"/>
      </w:rPr>
    </w:lvl>
    <w:lvl w:ilvl="8">
      <w:start w:val="1"/>
      <w:numFmt w:val="bullet"/>
      <w:isLgl w:val="false"/>
      <w:suff w:val="tab"/>
      <w:lvlText w:val="§"/>
      <w:lvlJc w:val="left"/>
      <w:pPr>
        <w:pStyle w:val="1019"/>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19"/>
      </w:pPr>
    </w:lvl>
    <w:lvl w:ilvl="1">
      <w:start w:val="1"/>
      <w:numFmt w:val="bullet"/>
      <w:isLgl w:val="false"/>
      <w:suff w:val="tab"/>
      <w:lvlText w:val="o"/>
      <w:lvlJc w:val="left"/>
      <w:pPr>
        <w:pStyle w:val="1019"/>
        <w:ind w:left="1440" w:hanging="360"/>
      </w:pPr>
      <w:rPr>
        <w:rFonts w:ascii="Courier New" w:hAnsi="Courier New" w:eastAsia="Courier New" w:cs="Courier New"/>
      </w:rPr>
    </w:lvl>
    <w:lvl w:ilvl="2">
      <w:start w:val="1"/>
      <w:numFmt w:val="bullet"/>
      <w:isLgl w:val="false"/>
      <w:suff w:val="tab"/>
      <w:lvlText w:val="§"/>
      <w:lvlJc w:val="left"/>
      <w:pPr>
        <w:pStyle w:val="1019"/>
        <w:ind w:left="2160" w:hanging="360"/>
      </w:pPr>
      <w:rPr>
        <w:rFonts w:ascii="Wingdings" w:hAnsi="Wingdings" w:eastAsia="Wingdings" w:cs="Wingdings"/>
      </w:rPr>
    </w:lvl>
    <w:lvl w:ilvl="3">
      <w:start w:val="1"/>
      <w:numFmt w:val="bullet"/>
      <w:isLgl w:val="false"/>
      <w:suff w:val="tab"/>
      <w:lvlText w:val="·"/>
      <w:lvlJc w:val="left"/>
      <w:pPr>
        <w:pStyle w:val="1019"/>
        <w:ind w:left="2880" w:hanging="360"/>
      </w:pPr>
      <w:rPr>
        <w:rFonts w:ascii="Symbol" w:hAnsi="Symbol" w:eastAsia="Symbol" w:cs="Symbol"/>
      </w:rPr>
    </w:lvl>
    <w:lvl w:ilvl="4">
      <w:start w:val="1"/>
      <w:numFmt w:val="bullet"/>
      <w:isLgl w:val="false"/>
      <w:suff w:val="tab"/>
      <w:lvlText w:val="o"/>
      <w:lvlJc w:val="left"/>
      <w:pPr>
        <w:pStyle w:val="1019"/>
        <w:ind w:left="3600" w:hanging="360"/>
      </w:pPr>
      <w:rPr>
        <w:rFonts w:ascii="Courier New" w:hAnsi="Courier New" w:eastAsia="Courier New" w:cs="Courier New"/>
      </w:rPr>
    </w:lvl>
    <w:lvl w:ilvl="5">
      <w:start w:val="1"/>
      <w:numFmt w:val="bullet"/>
      <w:isLgl w:val="false"/>
      <w:suff w:val="tab"/>
      <w:lvlText w:val="§"/>
      <w:lvlJc w:val="left"/>
      <w:pPr>
        <w:pStyle w:val="1019"/>
        <w:ind w:left="4320" w:hanging="360"/>
      </w:pPr>
      <w:rPr>
        <w:rFonts w:ascii="Wingdings" w:hAnsi="Wingdings" w:eastAsia="Wingdings" w:cs="Wingdings"/>
      </w:rPr>
    </w:lvl>
    <w:lvl w:ilvl="6">
      <w:start w:val="1"/>
      <w:numFmt w:val="bullet"/>
      <w:isLgl w:val="false"/>
      <w:suff w:val="tab"/>
      <w:lvlText w:val="·"/>
      <w:lvlJc w:val="left"/>
      <w:pPr>
        <w:pStyle w:val="1019"/>
        <w:ind w:left="5040" w:hanging="360"/>
      </w:pPr>
      <w:rPr>
        <w:rFonts w:ascii="Symbol" w:hAnsi="Symbol" w:eastAsia="Symbol" w:cs="Symbol"/>
      </w:rPr>
    </w:lvl>
    <w:lvl w:ilvl="7">
      <w:start w:val="1"/>
      <w:numFmt w:val="bullet"/>
      <w:isLgl w:val="false"/>
      <w:suff w:val="tab"/>
      <w:lvlText w:val="o"/>
      <w:lvlJc w:val="left"/>
      <w:pPr>
        <w:pStyle w:val="1019"/>
        <w:ind w:left="5760" w:hanging="360"/>
      </w:pPr>
      <w:rPr>
        <w:rFonts w:ascii="Courier New" w:hAnsi="Courier New" w:eastAsia="Courier New" w:cs="Courier New"/>
      </w:rPr>
    </w:lvl>
    <w:lvl w:ilvl="8">
      <w:start w:val="1"/>
      <w:numFmt w:val="bullet"/>
      <w:isLgl w:val="false"/>
      <w:suff w:val="tab"/>
      <w:lvlText w:val="§"/>
      <w:lvlJc w:val="left"/>
      <w:pPr>
        <w:pStyle w:val="1019"/>
        <w:ind w:left="6480" w:hanging="360"/>
      </w:pPr>
      <w:rPr>
        <w:rFonts w:ascii="Wingdings" w:hAnsi="Wingdings" w:eastAsia="Wingdings" w:cs="Wingdings"/>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19"/>
    <w:next w:val="101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19"/>
    <w:next w:val="101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19"/>
    <w:next w:val="101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19"/>
    <w:next w:val="101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19"/>
    <w:next w:val="101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19"/>
    <w:next w:val="101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19"/>
    <w:next w:val="101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19"/>
    <w:next w:val="101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19"/>
    <w:next w:val="101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1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19"/>
    <w:next w:val="101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19"/>
    <w:next w:val="101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19"/>
    <w:next w:val="1019"/>
    <w:link w:val="38"/>
    <w:uiPriority w:val="29"/>
    <w:qFormat/>
    <w:pPr>
      <w:ind w:left="720" w:right="720"/>
    </w:pPr>
    <w:rPr>
      <w:i/>
    </w:rPr>
  </w:style>
  <w:style w:type="character" w:styleId="38">
    <w:name w:val="Quote Char"/>
    <w:link w:val="37"/>
    <w:uiPriority w:val="29"/>
    <w:rPr>
      <w:i/>
    </w:rPr>
  </w:style>
  <w:style w:type="paragraph" w:styleId="39">
    <w:name w:val="Intense Quote"/>
    <w:basedOn w:val="1019"/>
    <w:next w:val="10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1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1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19"/>
    <w:next w:val="101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19"/>
    <w:next w:val="1019"/>
    <w:uiPriority w:val="39"/>
    <w:unhideWhenUsed/>
    <w:pPr>
      <w:ind w:left="0" w:right="0" w:firstLine="0"/>
      <w:spacing w:after="57"/>
    </w:pPr>
  </w:style>
  <w:style w:type="paragraph" w:styleId="181">
    <w:name w:val="toc 2"/>
    <w:basedOn w:val="1019"/>
    <w:next w:val="1019"/>
    <w:uiPriority w:val="39"/>
    <w:unhideWhenUsed/>
    <w:pPr>
      <w:ind w:left="283" w:right="0" w:firstLine="0"/>
      <w:spacing w:after="57"/>
    </w:pPr>
  </w:style>
  <w:style w:type="paragraph" w:styleId="182">
    <w:name w:val="toc 3"/>
    <w:basedOn w:val="1019"/>
    <w:next w:val="1019"/>
    <w:uiPriority w:val="39"/>
    <w:unhideWhenUsed/>
    <w:pPr>
      <w:ind w:left="567" w:right="0" w:firstLine="0"/>
      <w:spacing w:after="57"/>
    </w:pPr>
  </w:style>
  <w:style w:type="paragraph" w:styleId="183">
    <w:name w:val="toc 4"/>
    <w:basedOn w:val="1019"/>
    <w:next w:val="1019"/>
    <w:uiPriority w:val="39"/>
    <w:unhideWhenUsed/>
    <w:pPr>
      <w:ind w:left="850" w:right="0" w:firstLine="0"/>
      <w:spacing w:after="57"/>
    </w:pPr>
  </w:style>
  <w:style w:type="paragraph" w:styleId="184">
    <w:name w:val="toc 5"/>
    <w:basedOn w:val="1019"/>
    <w:next w:val="1019"/>
    <w:uiPriority w:val="39"/>
    <w:unhideWhenUsed/>
    <w:pPr>
      <w:ind w:left="1134" w:right="0" w:firstLine="0"/>
      <w:spacing w:after="57"/>
    </w:pPr>
  </w:style>
  <w:style w:type="paragraph" w:styleId="185">
    <w:name w:val="toc 6"/>
    <w:basedOn w:val="1019"/>
    <w:next w:val="1019"/>
    <w:uiPriority w:val="39"/>
    <w:unhideWhenUsed/>
    <w:pPr>
      <w:ind w:left="1417" w:right="0" w:firstLine="0"/>
      <w:spacing w:after="57"/>
    </w:pPr>
  </w:style>
  <w:style w:type="paragraph" w:styleId="186">
    <w:name w:val="toc 7"/>
    <w:basedOn w:val="1019"/>
    <w:next w:val="1019"/>
    <w:uiPriority w:val="39"/>
    <w:unhideWhenUsed/>
    <w:pPr>
      <w:ind w:left="1701" w:right="0" w:firstLine="0"/>
      <w:spacing w:after="57"/>
    </w:pPr>
  </w:style>
  <w:style w:type="paragraph" w:styleId="187">
    <w:name w:val="toc 8"/>
    <w:basedOn w:val="1019"/>
    <w:next w:val="1019"/>
    <w:uiPriority w:val="39"/>
    <w:unhideWhenUsed/>
    <w:pPr>
      <w:ind w:left="1984" w:right="0" w:firstLine="0"/>
      <w:spacing w:after="57"/>
    </w:pPr>
  </w:style>
  <w:style w:type="paragraph" w:styleId="188">
    <w:name w:val="toc 9"/>
    <w:basedOn w:val="1019"/>
    <w:next w:val="1019"/>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19"/>
    <w:next w:val="1019"/>
    <w:uiPriority w:val="99"/>
    <w:unhideWhenUsed/>
    <w:pPr>
      <w:spacing w:after="0" w:afterAutospacing="0"/>
    </w:pPr>
  </w:style>
  <w:style w:type="paragraph" w:styleId="1019" w:default="1">
    <w:name w:val="Normal"/>
    <w:next w:val="1024"/>
    <w:link w:val="1019"/>
    <w:qFormat/>
    <w:pPr>
      <w:jc w:val="both"/>
      <w:widowControl w:val="off"/>
    </w:pPr>
    <w:rPr>
      <w:rFonts w:ascii="Times New Roman" w:hAnsi="Times New Roman"/>
      <w:sz w:val="21"/>
      <w:szCs w:val="24"/>
      <w:lang w:val="en-US" w:eastAsia="zh-CN" w:bidi="ar-SA"/>
    </w:rPr>
  </w:style>
  <w:style w:type="paragraph" w:styleId="1020">
    <w:name w:val="标题 2"/>
    <w:basedOn w:val="1019"/>
    <w:next w:val="1019"/>
    <w:link w:val="1019"/>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1021">
    <w:name w:val="标题 3"/>
    <w:basedOn w:val="1019"/>
    <w:next w:val="1019"/>
    <w:link w:val="1019"/>
    <w:qFormat/>
    <w:pPr>
      <w:keepLines/>
      <w:keepNext/>
      <w:spacing w:before="260" w:after="260" w:line="416" w:lineRule="auto"/>
      <w:outlineLvl w:val="2"/>
    </w:pPr>
    <w:rPr>
      <w:rFonts w:eastAsia="仿宋_GB2312"/>
      <w:b/>
      <w:bCs/>
      <w:sz w:val="28"/>
      <w:szCs w:val="32"/>
    </w:rPr>
  </w:style>
  <w:style w:type="character" w:styleId="1022">
    <w:name w:val="默认段落字体"/>
    <w:next w:val="1022"/>
    <w:link w:val="1019"/>
    <w:semiHidden/>
  </w:style>
  <w:style w:type="table" w:styleId="1023">
    <w:name w:val="普通表格"/>
    <w:next w:val="1023"/>
    <w:link w:val="1019"/>
    <w:semiHidden/>
    <w:tblPr/>
  </w:style>
  <w:style w:type="paragraph" w:styleId="1024">
    <w:name w:val="正文首行缩进11"/>
    <w:basedOn w:val="1025"/>
    <w:next w:val="1019"/>
    <w:link w:val="1019"/>
    <w:uiPriority w:val="99"/>
    <w:unhideWhenUsed/>
    <w:qFormat/>
    <w:pPr>
      <w:ind w:firstLine="420"/>
    </w:pPr>
    <w:rPr>
      <w:szCs w:val="22"/>
    </w:rPr>
  </w:style>
  <w:style w:type="paragraph" w:styleId="1025">
    <w:name w:val="正文文本1"/>
    <w:basedOn w:val="1026"/>
    <w:next w:val="1038"/>
    <w:link w:val="1019"/>
    <w:uiPriority w:val="99"/>
    <w:qFormat/>
    <w:pPr>
      <w:spacing w:after="120"/>
    </w:pPr>
    <w:rPr>
      <w:rFonts w:ascii="Calibri" w:hAnsi="Calibri"/>
    </w:rPr>
  </w:style>
  <w:style w:type="paragraph" w:styleId="1026">
    <w:name w:val="正文13"/>
    <w:next w:val="1027"/>
    <w:link w:val="1019"/>
    <w:qFormat/>
    <w:pPr>
      <w:jc w:val="both"/>
      <w:widowControl w:val="off"/>
    </w:pPr>
    <w:rPr>
      <w:rFonts w:ascii="Times New Roman" w:hAnsi="Times New Roman" w:eastAsia="宋体" w:cs="Times New Roman"/>
      <w:sz w:val="21"/>
      <w:szCs w:val="24"/>
      <w:lang w:val="en-US" w:eastAsia="zh-CN" w:bidi="ar-SA"/>
    </w:rPr>
  </w:style>
  <w:style w:type="paragraph" w:styleId="1027">
    <w:name w:val="正文首行缩进1"/>
    <w:basedOn w:val="1028"/>
    <w:next w:val="1032"/>
    <w:link w:val="1019"/>
    <w:qFormat/>
    <w:pPr>
      <w:ind w:firstLine="420"/>
    </w:pPr>
  </w:style>
  <w:style w:type="paragraph" w:styleId="1028">
    <w:name w:val="正文文本11"/>
    <w:basedOn w:val="1029"/>
    <w:next w:val="1030"/>
    <w:link w:val="1019"/>
    <w:qFormat/>
    <w:pPr>
      <w:spacing w:after="120"/>
    </w:pPr>
  </w:style>
  <w:style w:type="paragraph" w:styleId="1029">
    <w:name w:val="正文112"/>
    <w:next w:val="1028"/>
    <w:link w:val="1019"/>
    <w:qFormat/>
    <w:pPr>
      <w:jc w:val="both"/>
      <w:widowControl w:val="off"/>
    </w:pPr>
    <w:rPr>
      <w:rFonts w:ascii="Times New Roman" w:hAnsi="Times New Roman"/>
      <w:sz w:val="21"/>
      <w:szCs w:val="24"/>
      <w:lang w:val="en-US" w:eastAsia="zh-CN" w:bidi="ar-SA"/>
    </w:rPr>
  </w:style>
  <w:style w:type="paragraph" w:styleId="1030">
    <w:name w:val="正文11"/>
    <w:next w:val="1024"/>
    <w:link w:val="1031"/>
    <w:qFormat/>
    <w:pPr>
      <w:jc w:val="both"/>
      <w:widowControl w:val="off"/>
    </w:pPr>
    <w:rPr>
      <w:rFonts w:ascii="Times New Roman" w:hAnsi="Times New Roman"/>
      <w:sz w:val="21"/>
      <w:szCs w:val="24"/>
      <w:lang w:val="en-US" w:eastAsia="zh-CN" w:bidi="ar-SA"/>
    </w:rPr>
  </w:style>
  <w:style w:type="character" w:styleId="1031">
    <w:name w:val="NormalCharacter1"/>
    <w:next w:val="1031"/>
    <w:link w:val="1030"/>
    <w:semiHidden/>
    <w:qFormat/>
    <w:rPr>
      <w:rFonts w:ascii="Times New Roman" w:hAnsi="Times New Roman"/>
      <w:sz w:val="21"/>
      <w:szCs w:val="24"/>
      <w:lang w:val="en-US" w:eastAsia="zh-CN" w:bidi="ar-SA"/>
    </w:rPr>
  </w:style>
  <w:style w:type="paragraph" w:styleId="1032">
    <w:name w:val="正文首行缩进 21"/>
    <w:basedOn w:val="1033"/>
    <w:next w:val="1037"/>
    <w:link w:val="1019"/>
    <w:qFormat/>
    <w:pPr>
      <w:ind w:firstLine="420"/>
    </w:pPr>
    <w:rPr>
      <w:rFonts w:ascii="宋体" w:hAnsi="宋体"/>
      <w:sz w:val="20"/>
      <w:szCs w:val="20"/>
    </w:rPr>
  </w:style>
  <w:style w:type="paragraph" w:styleId="1033">
    <w:name w:val="正文文本缩进1"/>
    <w:basedOn w:val="1034"/>
    <w:next w:val="1036"/>
    <w:link w:val="1019"/>
    <w:uiPriority w:val="99"/>
    <w:unhideWhenUsed/>
    <w:qFormat/>
    <w:pPr>
      <w:ind w:firstLine="425"/>
      <w:spacing w:line="360" w:lineRule="auto"/>
    </w:pPr>
  </w:style>
  <w:style w:type="paragraph" w:styleId="1034">
    <w:name w:val="正文12"/>
    <w:next w:val="1035"/>
    <w:link w:val="1019"/>
    <w:qFormat/>
    <w:pPr>
      <w:jc w:val="both"/>
      <w:widowControl w:val="off"/>
    </w:pPr>
    <w:rPr>
      <w:rFonts w:ascii="Times New Roman" w:hAnsi="Times New Roman"/>
      <w:sz w:val="21"/>
      <w:szCs w:val="24"/>
      <w:lang w:val="en-US" w:eastAsia="zh-CN" w:bidi="ar-SA"/>
    </w:rPr>
  </w:style>
  <w:style w:type="paragraph" w:styleId="1035">
    <w:name w:val="正文文本111"/>
    <w:basedOn w:val="1019"/>
    <w:next w:val="1034"/>
    <w:link w:val="1019"/>
    <w:qFormat/>
    <w:rPr>
      <w:rFonts w:ascii="楷体_GB2312" w:hAnsi="Arial" w:eastAsia="楷体_GB2312"/>
      <w:sz w:val="28"/>
      <w:szCs w:val="28"/>
      <w:lang w:eastAsia="en-US"/>
    </w:rPr>
  </w:style>
  <w:style w:type="paragraph" w:styleId="1036">
    <w:name w:val="寄信人地址1"/>
    <w:basedOn w:val="1030"/>
    <w:next w:val="1036"/>
    <w:link w:val="1019"/>
    <w:uiPriority w:val="99"/>
    <w:unhideWhenUsed/>
    <w:qFormat/>
    <w:rPr>
      <w:rFonts w:ascii="Arial" w:hAnsi="Arial"/>
    </w:rPr>
  </w:style>
  <w:style w:type="paragraph" w:styleId="1037">
    <w:name w:val="正文111"/>
    <w:next w:val="1027"/>
    <w:link w:val="1019"/>
    <w:qFormat/>
    <w:rPr>
      <w:rFonts w:ascii="Times New Roman" w:hAnsi="Times New Roman"/>
      <w:lang w:val="en-US" w:eastAsia="zh-CN" w:bidi="ar-SA"/>
    </w:rPr>
  </w:style>
  <w:style w:type="paragraph" w:styleId="1038">
    <w:name w:val="一级条标题"/>
    <w:basedOn w:val="1039"/>
    <w:next w:val="1019"/>
    <w:link w:val="101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9">
    <w:name w:val="章标题"/>
    <w:basedOn w:val="1029"/>
    <w:next w:val="1040"/>
    <w:link w:val="1019"/>
    <w:qFormat/>
    <w:pPr>
      <w:ind w:left="810" w:hanging="810"/>
      <w:spacing w:before="50" w:after="50"/>
      <w:tabs>
        <w:tab w:val="left" w:pos="810" w:leader="none"/>
        <w:tab w:val="left" w:pos="1265" w:leader="none"/>
      </w:tabs>
      <w:outlineLvl w:val="1"/>
    </w:pPr>
    <w:rPr>
      <w:rFonts w:ascii="黑体" w:eastAsia="黑体"/>
      <w:szCs w:val="22"/>
    </w:rPr>
  </w:style>
  <w:style w:type="paragraph" w:styleId="1040">
    <w:name w:val="正文1"/>
    <w:basedOn w:val="1037"/>
    <w:next w:val="1041"/>
    <w:link w:val="1019"/>
    <w:qFormat/>
  </w:style>
  <w:style w:type="paragraph" w:styleId="1041">
    <w:name w:val="目录 11"/>
    <w:basedOn w:val="1030"/>
    <w:next w:val="1040"/>
    <w:link w:val="1019"/>
    <w:qFormat/>
    <w:pPr>
      <w:jc w:val="left"/>
      <w:spacing w:after="100" w:line="259" w:lineRule="auto"/>
      <w:widowControl/>
    </w:pPr>
    <w:rPr>
      <w:rFonts w:ascii="Calibri" w:hAnsi="Calibri"/>
      <w:sz w:val="22"/>
      <w:szCs w:val="22"/>
    </w:rPr>
  </w:style>
  <w:style w:type="paragraph" w:styleId="1042">
    <w:name w:val="引文目录"/>
    <w:basedOn w:val="1019"/>
    <w:next w:val="1019"/>
    <w:link w:val="1019"/>
    <w:uiPriority w:val="99"/>
    <w:qFormat/>
    <w:pPr>
      <w:ind w:left="420"/>
    </w:pPr>
    <w:rPr>
      <w:rFonts w:hint="eastAsia"/>
      <w:sz w:val="34"/>
    </w:rPr>
  </w:style>
  <w:style w:type="paragraph" w:styleId="1043">
    <w:name w:val="正文缩进"/>
    <w:basedOn w:val="1019"/>
    <w:next w:val="1043"/>
    <w:link w:val="1019"/>
    <w:qFormat/>
    <w:pPr>
      <w:ind w:firstLine="420"/>
    </w:pPr>
  </w:style>
  <w:style w:type="paragraph" w:styleId="1044">
    <w:name w:val="批注文字"/>
    <w:basedOn w:val="1019"/>
    <w:next w:val="1044"/>
    <w:link w:val="1019"/>
    <w:uiPriority w:val="99"/>
    <w:unhideWhenUsed/>
    <w:qFormat/>
    <w:pPr>
      <w:jc w:val="left"/>
    </w:pPr>
  </w:style>
  <w:style w:type="paragraph" w:styleId="1045">
    <w:name w:val="正文文本"/>
    <w:basedOn w:val="1019"/>
    <w:next w:val="1038"/>
    <w:link w:val="1019"/>
    <w:qFormat/>
    <w:pPr>
      <w:spacing w:after="120"/>
    </w:pPr>
    <w:rPr>
      <w:rFonts w:ascii="Calibri" w:hAnsi="Calibri"/>
    </w:rPr>
  </w:style>
  <w:style w:type="paragraph" w:styleId="1046">
    <w:name w:val="正文文本缩进"/>
    <w:basedOn w:val="1019"/>
    <w:next w:val="1046"/>
    <w:link w:val="1019"/>
    <w:uiPriority w:val="99"/>
    <w:unhideWhenUsed/>
    <w:qFormat/>
    <w:pPr>
      <w:ind w:left="420"/>
      <w:spacing w:after="120"/>
    </w:pPr>
  </w:style>
  <w:style w:type="paragraph" w:styleId="1047">
    <w:name w:val="文本块"/>
    <w:basedOn w:val="1019"/>
    <w:next w:val="1047"/>
    <w:link w:val="1019"/>
    <w:qFormat/>
    <w:pPr>
      <w:ind w:left="256" w:right="6" w:firstLine="624"/>
    </w:pPr>
    <w:rPr>
      <w:rFonts w:eastAsia="仿宋_GB2312"/>
      <w:sz w:val="28"/>
      <w:szCs w:val="20"/>
    </w:rPr>
  </w:style>
  <w:style w:type="paragraph" w:styleId="1048">
    <w:name w:val="索引 4"/>
    <w:basedOn w:val="1019"/>
    <w:next w:val="1019"/>
    <w:link w:val="1019"/>
    <w:uiPriority w:val="99"/>
    <w:qFormat/>
    <w:pPr>
      <w:ind w:left="600"/>
    </w:pPr>
    <w:rPr>
      <w:rFonts w:ascii="Calibri" w:hAnsi="Calibri"/>
    </w:rPr>
  </w:style>
  <w:style w:type="paragraph" w:styleId="1049">
    <w:name w:val="纯文本"/>
    <w:basedOn w:val="1019"/>
    <w:next w:val="1049"/>
    <w:link w:val="1019"/>
    <w:unhideWhenUsed/>
    <w:qFormat/>
    <w:rPr>
      <w:rFonts w:ascii="宋体" w:hAnsi="Courier New" w:cs="Courier New"/>
      <w:sz w:val="24"/>
      <w:szCs w:val="21"/>
    </w:rPr>
  </w:style>
  <w:style w:type="paragraph" w:styleId="1050">
    <w:name w:val="页脚"/>
    <w:basedOn w:val="1019"/>
    <w:next w:val="1050"/>
    <w:link w:val="1019"/>
    <w:uiPriority w:val="99"/>
    <w:unhideWhenUsed/>
    <w:qFormat/>
    <w:pPr>
      <w:tabs>
        <w:tab w:val="center" w:pos="7143" w:leader="none"/>
        <w:tab w:val="right" w:pos="14287" w:leader="none"/>
      </w:tabs>
    </w:pPr>
  </w:style>
  <w:style w:type="paragraph" w:styleId="1051">
    <w:name w:val="寄信人地址"/>
    <w:basedOn w:val="1019"/>
    <w:next w:val="1051"/>
    <w:link w:val="1019"/>
    <w:qFormat/>
    <w:rPr>
      <w:rFonts w:ascii="Arial" w:hAnsi="Arial"/>
    </w:rPr>
  </w:style>
  <w:style w:type="paragraph" w:styleId="1052">
    <w:name w:val="页眉"/>
    <w:basedOn w:val="1019"/>
    <w:next w:val="1052"/>
    <w:link w:val="1019"/>
    <w:qFormat/>
    <w:pPr>
      <w:jc w:val="center"/>
      <w:tabs>
        <w:tab w:val="center" w:pos="4153" w:leader="none"/>
        <w:tab w:val="right" w:pos="8306" w:leader="none"/>
      </w:tabs>
      <w:pBdr>
        <w:bottom w:val="single" w:color="000000" w:sz="6" w:space="1"/>
      </w:pBdr>
    </w:pPr>
    <w:rPr>
      <w:sz w:val="18"/>
      <w:szCs w:val="18"/>
    </w:rPr>
  </w:style>
  <w:style w:type="paragraph" w:styleId="1053">
    <w:name w:val="普通(网站)"/>
    <w:basedOn w:val="1019"/>
    <w:next w:val="1053"/>
    <w:link w:val="1019"/>
    <w:qFormat/>
    <w:pPr>
      <w:jc w:val="left"/>
      <w:spacing w:beforeAutospacing="1" w:afterAutospacing="1"/>
    </w:pPr>
    <w:rPr>
      <w:sz w:val="24"/>
    </w:rPr>
  </w:style>
  <w:style w:type="paragraph" w:styleId="1054">
    <w:name w:val="标题"/>
    <w:basedOn w:val="1019"/>
    <w:next w:val="1046"/>
    <w:link w:val="1019"/>
    <w:uiPriority w:val="10"/>
    <w:qFormat/>
    <w:pPr>
      <w:contextualSpacing/>
      <w:spacing w:before="300" w:after="200"/>
    </w:pPr>
    <w:rPr>
      <w:sz w:val="48"/>
      <w:szCs w:val="48"/>
    </w:rPr>
  </w:style>
  <w:style w:type="paragraph" w:styleId="1055">
    <w:name w:val="正文首行缩进"/>
    <w:basedOn w:val="1045"/>
    <w:next w:val="1056"/>
    <w:link w:val="1019"/>
    <w:qFormat/>
    <w:pPr>
      <w:ind w:firstLine="200"/>
      <w:spacing w:line="360" w:lineRule="auto"/>
    </w:pPr>
    <w:rPr>
      <w:rFonts w:ascii="仿宋_GB2312" w:eastAsia="仿宋_GB2312"/>
      <w:sz w:val="30"/>
      <w:szCs w:val="30"/>
    </w:rPr>
  </w:style>
  <w:style w:type="paragraph" w:styleId="1056">
    <w:name w:val="正文首行缩进 2"/>
    <w:basedOn w:val="1046"/>
    <w:next w:val="1019"/>
    <w:link w:val="1019"/>
    <w:uiPriority w:val="99"/>
    <w:qFormat/>
    <w:pPr>
      <w:ind w:left="0" w:firstLine="420"/>
      <w:spacing w:after="0" w:line="360" w:lineRule="auto"/>
    </w:pPr>
    <w:rPr>
      <w:rFonts w:ascii="宋体" w:hAnsi="宋体"/>
    </w:rPr>
  </w:style>
  <w:style w:type="table" w:styleId="1057">
    <w:name w:val="网格型"/>
    <w:next w:val="1057"/>
    <w:link w:val="1019"/>
    <w:uiPriority w:val="59"/>
    <w:qFormat/>
    <w:pPr>
      <w:spacing w:after="0" w:line="240" w:lineRule="auto"/>
    </w:pPr>
    <w:tblPr/>
  </w:style>
  <w:style w:type="paragraph" w:styleId="1058">
    <w:name w:val="段"/>
    <w:basedOn w:val="1040"/>
    <w:next w:val="1019"/>
    <w:link w:val="1019"/>
    <w:qFormat/>
    <w:pPr>
      <w:ind w:firstLine="200"/>
    </w:pPr>
    <w:rPr>
      <w:rFonts w:hint="eastAsia" w:ascii="宋体"/>
    </w:rPr>
  </w:style>
  <w:style w:type="paragraph" w:styleId="1059">
    <w:name w:val="脚注文本1"/>
    <w:basedOn w:val="1040"/>
    <w:next w:val="1060"/>
    <w:link w:val="1019"/>
    <w:qFormat/>
    <w:rPr>
      <w:rFonts w:ascii="宋体" w:eastAsia="Times New Roman"/>
      <w:sz w:val="18"/>
      <w:szCs w:val="18"/>
    </w:rPr>
  </w:style>
  <w:style w:type="paragraph" w:styleId="1060">
    <w:name w:val="索引 51"/>
    <w:basedOn w:val="1019"/>
    <w:next w:val="1040"/>
    <w:link w:val="1019"/>
    <w:qFormat/>
    <w:pPr>
      <w:ind w:left="798"/>
      <w:jc w:val="left"/>
    </w:pPr>
    <w:rPr>
      <w:rFonts w:ascii="Calibri" w:hAnsi="Calibri"/>
    </w:rPr>
  </w:style>
  <w:style w:type="character" w:styleId="1061">
    <w:name w:val="标题 1 Char"/>
    <w:next w:val="1061"/>
    <w:link w:val="1062"/>
    <w:qFormat/>
    <w:rPr>
      <w:rFonts w:eastAsia="新宋体"/>
      <w:b/>
      <w:bCs/>
      <w:sz w:val="30"/>
      <w:szCs w:val="44"/>
    </w:rPr>
  </w:style>
  <w:style w:type="paragraph" w:styleId="1062">
    <w:name w:val="标题 11"/>
    <w:basedOn w:val="1034"/>
    <w:next w:val="1034"/>
    <w:link w:val="1061"/>
    <w:qFormat/>
    <w:pPr>
      <w:jc w:val="center"/>
      <w:keepLines/>
      <w:keepNext/>
      <w:spacing w:line="578" w:lineRule="auto"/>
      <w:outlineLvl w:val="0"/>
    </w:pPr>
    <w:rPr>
      <w:rFonts w:eastAsia="新宋体"/>
      <w:b/>
      <w:bCs/>
      <w:sz w:val="30"/>
      <w:szCs w:val="44"/>
    </w:rPr>
  </w:style>
  <w:style w:type="paragraph" w:styleId="1063">
    <w:name w:val="文本块11"/>
    <w:basedOn w:val="1019"/>
    <w:next w:val="1063"/>
    <w:link w:val="1019"/>
    <w:uiPriority w:val="6"/>
    <w:qFormat/>
    <w:pPr>
      <w:ind w:left="256" w:right="6" w:firstLine="624"/>
    </w:pPr>
    <w:rPr>
      <w:rFonts w:eastAsia="仿宋"/>
      <w:sz w:val="28"/>
    </w:rPr>
  </w:style>
  <w:style w:type="character" w:styleId="1064">
    <w:name w:val="页码1"/>
    <w:basedOn w:val="1065"/>
    <w:next w:val="1064"/>
    <w:link w:val="1019"/>
    <w:qFormat/>
    <w:rPr>
      <w:rFonts w:ascii="Times New Roman" w:hAnsi="Times New Roman"/>
      <w:sz w:val="21"/>
      <w:szCs w:val="24"/>
      <w:lang w:val="en-US" w:eastAsia="zh-CN" w:bidi="ar-SA"/>
    </w:rPr>
  </w:style>
  <w:style w:type="character" w:styleId="1065">
    <w:name w:val="默认段落字体1"/>
    <w:next w:val="1065"/>
    <w:link w:val="1019"/>
    <w:uiPriority w:val="1"/>
    <w:unhideWhenUsed/>
    <w:qFormat/>
  </w:style>
  <w:style w:type="paragraph" w:styleId="1066">
    <w:name w:val="目录 111"/>
    <w:basedOn w:val="1034"/>
    <w:next w:val="1019"/>
    <w:link w:val="1019"/>
    <w:uiPriority w:val="39"/>
    <w:unhideWhenUsed/>
    <w:qFormat/>
    <w:pPr>
      <w:spacing w:after="57"/>
    </w:pPr>
  </w:style>
  <w:style w:type="paragraph" w:styleId="1067">
    <w:name w:val="BlockQuote1"/>
    <w:basedOn w:val="1019"/>
    <w:next w:val="1067"/>
    <w:link w:val="1019"/>
    <w:qFormat/>
    <w:pPr>
      <w:ind w:left="256" w:right="6" w:firstLine="624"/>
    </w:pPr>
    <w:rPr>
      <w:rFonts w:eastAsia="仿宋_GB2312"/>
      <w:sz w:val="28"/>
    </w:rPr>
  </w:style>
  <w:style w:type="paragraph" w:styleId="1068">
    <w:name w:val="文本块111"/>
    <w:basedOn w:val="1019"/>
    <w:next w:val="1068"/>
    <w:link w:val="1019"/>
    <w:qFormat/>
    <w:pPr>
      <w:ind w:left="256" w:right="6" w:firstLine="624"/>
    </w:pPr>
    <w:rPr>
      <w:rFonts w:eastAsia="仿宋_GB2312"/>
      <w:sz w:val="28"/>
      <w:szCs w:val="20"/>
    </w:rPr>
  </w:style>
  <w:style w:type="paragraph" w:styleId="1069">
    <w:name w:val="正文文本12"/>
    <w:basedOn w:val="1019"/>
    <w:next w:val="1019"/>
    <w:link w:val="1019"/>
    <w:uiPriority w:val="99"/>
    <w:qFormat/>
    <w:pPr>
      <w:spacing w:after="120"/>
    </w:pPr>
  </w:style>
  <w:style w:type="paragraph" w:styleId="1070">
    <w:name w:val="文本块1"/>
    <w:basedOn w:val="1037"/>
    <w:next w:val="1071"/>
    <w:link w:val="1019"/>
    <w:uiPriority w:val="6"/>
    <w:qFormat/>
    <w:pPr>
      <w:ind w:left="256" w:right="6" w:firstLine="624"/>
    </w:pPr>
    <w:rPr>
      <w:rFonts w:eastAsia="仿宋"/>
      <w:sz w:val="28"/>
    </w:rPr>
  </w:style>
  <w:style w:type="paragraph" w:styleId="1071">
    <w:name w:val="标题 41"/>
    <w:basedOn w:val="1034"/>
    <w:next w:val="1030"/>
    <w:link w:val="1019"/>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paragraph" w:styleId="1072">
    <w:name w:val="列出段落"/>
    <w:basedOn w:val="1019"/>
    <w:next w:val="1072"/>
    <w:link w:val="1019"/>
    <w:uiPriority w:val="34"/>
    <w:qFormat/>
    <w:pPr>
      <w:ind w:firstLine="420"/>
    </w:pPr>
  </w:style>
  <w:style w:type="paragraph" w:styleId="1073">
    <w:name w:val="日期1"/>
    <w:basedOn w:val="1019"/>
    <w:next w:val="1019"/>
    <w:link w:val="1019"/>
    <w:qFormat/>
    <w:rPr>
      <w:rFonts w:eastAsia="仿宋_GB2312"/>
      <w:sz w:val="28"/>
      <w:szCs w:val="20"/>
    </w:rPr>
  </w:style>
  <w:style w:type="paragraph" w:styleId="1074">
    <w:name w:val="信息标题1"/>
    <w:basedOn w:val="1019"/>
    <w:next w:val="1069"/>
    <w:link w:val="101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75">
    <w:name w:val="Normal1"/>
    <w:next w:val="1075"/>
    <w:link w:val="1019"/>
    <w:qFormat/>
    <w:pPr>
      <w:jc w:val="both"/>
    </w:pPr>
    <w:rPr>
      <w:rFonts w:ascii="Times New Roman" w:hAnsi="Times New Roman" w:eastAsia="宋体" w:cs="Times New Roman"/>
      <w:sz w:val="21"/>
      <w:szCs w:val="21"/>
      <w:lang w:val="en-US" w:eastAsia="zh-CN" w:bidi="ar-SA"/>
    </w:rPr>
  </w:style>
  <w:style w:type="paragraph" w:styleId="1076">
    <w:name w:val="脚注文本11"/>
    <w:basedOn w:val="1019"/>
    <w:next w:val="1077"/>
    <w:link w:val="1019"/>
    <w:uiPriority w:val="99"/>
    <w:unhideWhenUsed/>
    <w:qFormat/>
    <w:pPr>
      <w:spacing w:after="40"/>
    </w:pPr>
    <w:rPr>
      <w:sz w:val="18"/>
    </w:rPr>
  </w:style>
  <w:style w:type="paragraph" w:styleId="1077">
    <w:name w:val="索引 511"/>
    <w:basedOn w:val="1019"/>
    <w:next w:val="1019"/>
    <w:link w:val="1019"/>
    <w:qFormat/>
    <w:pPr>
      <w:ind w:left="798"/>
      <w:jc w:val="left"/>
    </w:pPr>
    <w:rPr>
      <w:rFonts w:ascii="Calibri" w:hAnsi="Calibri"/>
    </w:rPr>
  </w:style>
  <w:style w:type="paragraph" w:styleId="1078">
    <w:name w:val="页脚1"/>
    <w:basedOn w:val="1019"/>
    <w:next w:val="1078"/>
    <w:link w:val="1019"/>
    <w:qFormat/>
    <w:pPr>
      <w:jc w:val="left"/>
      <w:tabs>
        <w:tab w:val="center" w:pos="4153" w:leader="none"/>
        <w:tab w:val="right" w:pos="8306" w:leader="none"/>
      </w:tabs>
    </w:pPr>
    <w:rPr>
      <w:sz w:val="18"/>
      <w:szCs w:val="18"/>
    </w:rPr>
  </w:style>
  <w:style w:type="paragraph" w:styleId="1079">
    <w:name w:val="页眉1"/>
    <w:basedOn w:val="1019"/>
    <w:next w:val="1079"/>
    <w:link w:val="1019"/>
    <w:qFormat/>
    <w:pPr>
      <w:jc w:val="center"/>
      <w:tabs>
        <w:tab w:val="center" w:pos="4153" w:leader="none"/>
        <w:tab w:val="right" w:pos="8306" w:leader="none"/>
      </w:tabs>
      <w:pBdr>
        <w:bottom w:val="single" w:color="000000" w:sz="6" w:space="1"/>
      </w:pBdr>
    </w:pPr>
    <w:rPr>
      <w:sz w:val="18"/>
      <w:szCs w:val="18"/>
    </w:rPr>
  </w:style>
  <w:style w:type="paragraph" w:styleId="1080">
    <w:name w:val="正文缩进1"/>
    <w:basedOn w:val="1019"/>
    <w:next w:val="1080"/>
    <w:link w:val="1019"/>
    <w:qFormat/>
    <w:pPr>
      <w:ind w:firstLine="420"/>
    </w:pPr>
  </w:style>
  <w:style w:type="paragraph" w:styleId="1081">
    <w:name w:val="索引 41"/>
    <w:next w:val="1040"/>
    <w:link w:val="1019"/>
    <w:qFormat/>
    <w:pPr>
      <w:ind w:left="600"/>
      <w:jc w:val="both"/>
      <w:widowControl w:val="off"/>
    </w:pPr>
    <w:rPr>
      <w:sz w:val="22"/>
      <w:szCs w:val="22"/>
      <w:lang w:val="en-US" w:eastAsia="zh-CN" w:bidi="ar-SA"/>
    </w:rPr>
  </w:style>
  <w:style w:type="paragraph" w:styleId="1082">
    <w:name w:val="表格1"/>
    <w:next w:val="1082"/>
    <w:link w:val="1019"/>
    <w:qFormat/>
    <w:rPr>
      <w:sz w:val="21"/>
      <w:szCs w:val="22"/>
      <w:lang w:val="en-US" w:eastAsia="zh-CN" w:bidi="ar-SA"/>
    </w:rPr>
  </w:style>
  <w:style w:type="paragraph" w:styleId="1083">
    <w:name w:val="Heading21"/>
    <w:basedOn w:val="1019"/>
    <w:next w:val="1019"/>
    <w:link w:val="1019"/>
    <w:qFormat/>
    <w:pPr>
      <w:keepLines/>
      <w:keepNext/>
    </w:pPr>
    <w:rPr>
      <w:rFonts w:ascii="Arial" w:hAnsi="Arial"/>
      <w:sz w:val="28"/>
    </w:rPr>
  </w:style>
  <w:style w:type="paragraph" w:styleId="1084">
    <w:name w:val="普通(网站)1"/>
    <w:basedOn w:val="1019"/>
    <w:next w:val="1084"/>
    <w:link w:val="1019"/>
    <w:qFormat/>
    <w:pPr>
      <w:jc w:val="left"/>
      <w:spacing w:beforeAutospacing="1" w:afterAutospacing="1"/>
    </w:pPr>
    <w:rPr>
      <w:sz w:val="24"/>
    </w:rPr>
  </w:style>
  <w:style w:type="paragraph" w:styleId="1085">
    <w:name w:val="UserStyle_0"/>
    <w:basedOn w:val="1019"/>
    <w:next w:val="1019"/>
    <w:link w:val="1019"/>
    <w:qFormat/>
  </w:style>
  <w:style w:type="character" w:styleId="21888" w:default="1">
    <w:name w:val="Default Paragraph Font"/>
    <w:uiPriority w:val="1"/>
    <w:semiHidden/>
    <w:unhideWhenUsed/>
  </w:style>
  <w:style w:type="numbering" w:styleId="21889" w:default="1">
    <w:name w:val="No List"/>
    <w:uiPriority w:val="99"/>
    <w:semiHidden/>
    <w:unhideWhenUsed/>
  </w:style>
  <w:style w:type="table" w:styleId="218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image" Target="media/image1.png"/><Relationship Id="rId2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全过程一组</cp:lastModifiedBy>
  <cp:revision>3</cp:revision>
  <dcterms:created xsi:type="dcterms:W3CDTF">2025-03-27T01:33:00Z</dcterms:created>
  <dcterms:modified xsi:type="dcterms:W3CDTF">2025-12-04T02:37:25Z</dcterms:modified>
</cp:coreProperties>
</file>